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b/>
          <w:bCs/>
          <w:sz w:val="32"/>
          <w:szCs w:val="32"/>
        </w:rPr>
        <w:t>《成本会计》</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C</w:t>
            </w:r>
            <w:r>
              <w:rPr>
                <w:rFonts w:ascii="宋体" w:hAnsi="宋体" w:eastAsia="宋体"/>
              </w:rPr>
              <w:t>ost Accounting</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ACCO2006</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会计、财务管理专业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ascii="宋体" w:hAnsi="宋体" w:eastAsia="宋体"/>
              </w:rPr>
              <w:t>54</w:t>
            </w:r>
            <w:r>
              <w:rPr>
                <w:rFonts w:hint="eastAsia" w:ascii="宋体" w:hAnsi="宋体" w:eastAsia="宋体"/>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邱鹏飞</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w:t>
            </w:r>
            <w:r>
              <w:rPr>
                <w:rFonts w:ascii="宋体" w:hAnsi="宋体" w:eastAsia="宋体"/>
              </w:rPr>
              <w:t>3</w:t>
            </w:r>
            <w:r>
              <w:rPr>
                <w:rFonts w:hint="eastAsia" w:ascii="宋体" w:hAnsi="宋体" w:eastAsia="宋体"/>
              </w:rPr>
              <w:t>.</w:t>
            </w:r>
            <w:r>
              <w:rPr>
                <w:rFonts w:ascii="宋体" w:hAnsi="宋体" w:eastAsia="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bookmarkStart w:id="0" w:name="_Hlk144201399"/>
            <w:r>
              <w:rPr>
                <w:rFonts w:hint="eastAsia" w:ascii="宋体" w:hAnsi="宋体" w:eastAsia="宋体"/>
              </w:rPr>
              <w:t>张敏、黎来芳、于富生主编，《成本会计学》，北京：中国人民大学出版社，20</w:t>
            </w:r>
            <w:r>
              <w:rPr>
                <w:rFonts w:ascii="宋体" w:hAnsi="宋体" w:eastAsia="宋体"/>
              </w:rPr>
              <w:t>21</w:t>
            </w:r>
            <w:r>
              <w:rPr>
                <w:rFonts w:hint="eastAsia" w:ascii="宋体" w:hAnsi="宋体" w:eastAsia="宋体"/>
              </w:rPr>
              <w:t>.</w:t>
            </w:r>
            <w:r>
              <w:rPr>
                <w:rFonts w:ascii="宋体" w:hAnsi="宋体" w:eastAsia="宋体"/>
              </w:rPr>
              <w:t>5</w:t>
            </w:r>
            <w:bookmarkEnd w:id="0"/>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hAnsi="宋体" w:cs="宋体"/>
        </w:rPr>
        <w:t>以三维目标即知识与技能、过程与方法、情感态度与价值观的形式反映核心素养观念和内容，其中</w:t>
      </w:r>
      <w:r>
        <w:rPr>
          <w:rFonts w:hAnsi="宋体" w:cs="宋体"/>
        </w:rPr>
        <w:t>核心素养不仅关注学生“当下发展”，更关注学生“未来发展”所需要的正确价值观念、必备品格和关键能力</w:t>
      </w:r>
      <w:r>
        <w:rPr>
          <w:rFonts w:hint="eastAsia" w:hAnsi="宋体" w:cs="宋体"/>
        </w:rPr>
        <w:t>，</w:t>
      </w:r>
      <w:r>
        <w:rPr>
          <w:rFonts w:hAnsi="宋体" w:cs="宋体"/>
        </w:rPr>
        <w:t>即把知识、技能和过程、方法提炼为能力</w:t>
      </w:r>
      <w:r>
        <w:rPr>
          <w:rFonts w:hint="eastAsia" w:hAnsi="宋体" w:cs="宋体"/>
        </w:rPr>
        <w:t>，</w:t>
      </w:r>
      <w:r>
        <w:rPr>
          <w:rFonts w:hAnsi="宋体" w:cs="宋体"/>
        </w:rPr>
        <w:t>把情感态度</w:t>
      </w:r>
      <w:r>
        <w:rPr>
          <w:rFonts w:hint="eastAsia" w:hAnsi="宋体" w:cs="宋体"/>
        </w:rPr>
        <w:t>、</w:t>
      </w:r>
      <w:r>
        <w:rPr>
          <w:rFonts w:hAnsi="宋体" w:cs="宋体"/>
        </w:rPr>
        <w:t>价值观提炼为品格</w:t>
      </w:r>
      <w:r>
        <w:rPr>
          <w:rFonts w:hint="eastAsia" w:hAnsi="宋体" w:cs="宋体"/>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ind w:firstLine="422" w:firstLineChars="200"/>
        <w:rPr>
          <w:rFonts w:hAnsi="宋体" w:cs="宋体"/>
          <w:b/>
          <w:bCs/>
        </w:rPr>
      </w:pPr>
      <w:r>
        <w:rPr>
          <w:rFonts w:hint="eastAsia" w:hAnsi="宋体" w:cs="宋体"/>
          <w:b/>
          <w:bCs/>
        </w:rPr>
        <w:t>知识教学目标</w:t>
      </w:r>
    </w:p>
    <w:p>
      <w:pPr>
        <w:pStyle w:val="2"/>
        <w:spacing w:before="156" w:beforeLines="50" w:after="156" w:afterLines="50"/>
        <w:ind w:firstLine="420" w:firstLineChars="200"/>
        <w:rPr>
          <w:rFonts w:hAnsi="宋体" w:cs="宋体"/>
        </w:rPr>
      </w:pPr>
      <w:r>
        <w:rPr>
          <w:rFonts w:hint="eastAsia" w:hAnsi="宋体" w:cs="宋体"/>
        </w:rPr>
        <w:t>通过本课程教学，使学生明确成本的经济内涵、成本会计的职能和任务，认识成本会计对加强企业经营管理、提高企业经济效益的重要意义，掌握成本核算的基本原理和方法。</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2" w:firstLineChars="200"/>
        <w:rPr>
          <w:rFonts w:hAnsi="宋体" w:cs="宋体"/>
          <w:b/>
          <w:bCs/>
        </w:rPr>
      </w:pPr>
      <w:r>
        <w:rPr>
          <w:rFonts w:hint="eastAsia" w:hAnsi="宋体" w:cs="宋体"/>
          <w:b/>
          <w:bCs/>
        </w:rPr>
        <w:t>能力培养目标</w:t>
      </w:r>
    </w:p>
    <w:p>
      <w:pPr>
        <w:pStyle w:val="2"/>
        <w:spacing w:before="156" w:beforeLines="50" w:after="156" w:afterLines="50"/>
        <w:ind w:firstLine="420" w:firstLineChars="200"/>
        <w:rPr>
          <w:rFonts w:hAnsi="宋体" w:cs="宋体"/>
        </w:rPr>
      </w:pPr>
      <w:r>
        <w:rPr>
          <w:rFonts w:hint="eastAsia" w:hAnsi="宋体" w:cs="宋体"/>
        </w:rPr>
        <w:t>让学生能较为全面地了解和掌握成本会计的基本理论、基本方法和基本技能，掌握企业成本计算的基本方法，能够单独处理企业生产经营过程中各环节的成本核算，培养具有较强的实践适应能力的应用型人才。</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2" w:firstLineChars="200"/>
        <w:rPr>
          <w:rFonts w:hAnsi="宋体" w:cs="宋体"/>
        </w:rPr>
      </w:pPr>
      <w:r>
        <w:rPr>
          <w:rFonts w:hint="eastAsia" w:hAnsi="宋体" w:cs="宋体"/>
          <w:b/>
          <w:bCs/>
        </w:rPr>
        <w:t>素质教育目标</w:t>
      </w:r>
    </w:p>
    <w:p>
      <w:pPr>
        <w:pStyle w:val="2"/>
        <w:spacing w:before="156" w:beforeLines="50" w:after="156" w:afterLines="50"/>
        <w:ind w:firstLine="420" w:firstLineChars="200"/>
        <w:rPr>
          <w:rFonts w:hAnsi="宋体" w:cs="宋体"/>
        </w:rPr>
      </w:pPr>
      <w:r>
        <w:rPr>
          <w:rFonts w:hint="eastAsia" w:hAnsi="宋体" w:cs="宋体"/>
        </w:rPr>
        <w:t>通过本门课程的学习，学生熟练掌握成本核算的基本程序、基本方法和辅助方法，初步掌握成本核算和成本分析的方法，培养学生从事成本核算的基本素质和基本技能。</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Ansi="宋体" w:cs="宋体"/>
              </w:rPr>
            </w:pPr>
            <w:r>
              <w:rPr>
                <w:rFonts w:hint="eastAsia" w:hAnsi="宋体" w:cs="宋体"/>
              </w:rPr>
              <w:t>第一章总论</w:t>
            </w:r>
          </w:p>
        </w:tc>
        <w:tc>
          <w:tcPr>
            <w:tcW w:w="2688" w:type="dxa"/>
            <w:vAlign w:val="center"/>
          </w:tcPr>
          <w:p>
            <w:pPr>
              <w:pStyle w:val="2"/>
              <w:spacing w:before="156" w:beforeLines="50" w:after="156" w:afterLines="50"/>
              <w:jc w:val="center"/>
              <w:rPr>
                <w:rFonts w:hAnsi="宋体" w:cs="宋体"/>
              </w:rPr>
            </w:pPr>
            <w:r>
              <w:rPr>
                <w:rFonts w:hint="eastAsia" w:hAnsi="宋体" w:cs="宋体"/>
              </w:rPr>
              <w:t>掌握成本和成本会计的基本理论、定性定量分析方法，对成本会计学的资料查询和文献检索有一定的掌握能力。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Align w:val="center"/>
          </w:tcPr>
          <w:p>
            <w:pPr>
              <w:pStyle w:val="2"/>
              <w:spacing w:before="156" w:beforeLines="50" w:after="156" w:afterLines="50"/>
              <w:jc w:val="center"/>
              <w:rPr>
                <w:rFonts w:hAnsi="宋体" w:cs="宋体"/>
              </w:rPr>
            </w:pPr>
            <w:r>
              <w:rPr>
                <w:rFonts w:hint="eastAsia" w:hAnsi="宋体" w:cs="宋体"/>
              </w:rPr>
              <w:t>第二章 工业企业成本核算的要求和一般程序</w:t>
            </w:r>
          </w:p>
        </w:tc>
        <w:tc>
          <w:tcPr>
            <w:tcW w:w="2688" w:type="dxa"/>
            <w:vAlign w:val="center"/>
          </w:tcPr>
          <w:p>
            <w:pPr>
              <w:pStyle w:val="2"/>
              <w:spacing w:before="156" w:beforeLines="50" w:after="156" w:afterLines="50"/>
              <w:jc w:val="center"/>
              <w:rPr>
                <w:rFonts w:hint="eastAsia" w:hAnsi="宋体" w:cs="宋体"/>
              </w:rPr>
            </w:pPr>
            <w:r>
              <w:rPr>
                <w:rFonts w:hint="eastAsia" w:hAnsi="宋体" w:cs="宋体"/>
              </w:rPr>
              <w:t>掌握成本会计的各种核算要求，并且学会整体练习起来思考，为后续的成本核算的学习和今后的工作打下坚实的基础。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Ansi="宋体" w:cs="宋体"/>
              </w:rPr>
            </w:pPr>
            <w:r>
              <w:rPr>
                <w:rFonts w:hint="eastAsia" w:hAnsi="宋体" w:cs="宋体"/>
              </w:rPr>
              <w:t>第三章 费用的归集与分配</w:t>
            </w:r>
          </w:p>
        </w:tc>
        <w:tc>
          <w:tcPr>
            <w:tcW w:w="2688" w:type="dxa"/>
            <w:vAlign w:val="center"/>
          </w:tcPr>
          <w:p>
            <w:pPr>
              <w:pStyle w:val="2"/>
              <w:spacing w:before="156" w:beforeLines="50" w:after="156" w:afterLines="50"/>
              <w:jc w:val="center"/>
              <w:rPr>
                <w:rFonts w:hint="eastAsia" w:hAnsi="宋体" w:cs="宋体"/>
              </w:rPr>
            </w:pPr>
            <w:r>
              <w:rPr>
                <w:rFonts w:hint="eastAsia" w:hAnsi="宋体" w:cs="宋体"/>
              </w:rPr>
              <w:t>掌握成本会计各费用分配方法在具体领域的实际运用，掌握文献资料的查询和检索方法，熟练运用分配方法。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第四章 生产费用的归集与分配</w:t>
            </w:r>
          </w:p>
        </w:tc>
        <w:tc>
          <w:tcPr>
            <w:tcW w:w="2688" w:type="dxa"/>
            <w:vAlign w:val="center"/>
          </w:tcPr>
          <w:p>
            <w:pPr>
              <w:pStyle w:val="2"/>
              <w:spacing w:before="156" w:beforeLines="50" w:after="156" w:afterLines="50"/>
              <w:jc w:val="center"/>
              <w:rPr>
                <w:rFonts w:hint="eastAsia" w:hAnsi="宋体" w:cs="宋体"/>
              </w:rPr>
            </w:pPr>
            <w:r>
              <w:rPr>
                <w:rFonts w:hint="eastAsia" w:hAnsi="宋体" w:cs="宋体"/>
              </w:rPr>
              <w:t>掌握成本会计生产费用分配方法在具体领域的实际运用，掌握文献资料的查询和检索方法，熟练运用各分配方法。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w:t>
            </w:r>
            <w:r>
              <w:rPr>
                <w:rFonts w:hAnsi="宋体" w:cs="宋体"/>
                <w:szCs w:val="21"/>
              </w:rPr>
              <w:t>.1</w:t>
            </w: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第五章、第六章、第七章、第八章、第九章 成本计算方法</w:t>
            </w:r>
          </w:p>
        </w:tc>
        <w:tc>
          <w:tcPr>
            <w:tcW w:w="2688" w:type="dxa"/>
            <w:vAlign w:val="center"/>
          </w:tcPr>
          <w:p>
            <w:pPr>
              <w:pStyle w:val="2"/>
              <w:spacing w:before="156" w:beforeLines="50" w:after="156" w:afterLines="50"/>
              <w:jc w:val="center"/>
              <w:rPr>
                <w:rFonts w:hAnsi="宋体" w:cs="宋体"/>
              </w:rPr>
            </w:pPr>
            <w:r>
              <w:rPr>
                <w:rFonts w:hint="eastAsia" w:hAnsi="宋体" w:cs="宋体"/>
              </w:rPr>
              <w:t>掌握成本会计各成本计算方法，为国家强国建设做贡献。培养为人民幸福和国家富强而奋斗的志向和责任感；培养团结协作和务实创新的品质；培养良好的思想品德、社会公德和为人民服务的职业道德。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其他</w:t>
            </w:r>
          </w:p>
        </w:tc>
        <w:tc>
          <w:tcPr>
            <w:tcW w:w="1959" w:type="dxa"/>
            <w:vAlign w:val="center"/>
          </w:tcPr>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第十章 成本报表与成本分析</w:t>
            </w:r>
          </w:p>
        </w:tc>
        <w:tc>
          <w:tcPr>
            <w:tcW w:w="2688" w:type="dxa"/>
            <w:vAlign w:val="center"/>
          </w:tcPr>
          <w:p>
            <w:pPr>
              <w:pStyle w:val="2"/>
              <w:spacing w:before="156" w:beforeLines="50" w:after="156" w:afterLines="50"/>
              <w:jc w:val="center"/>
              <w:rPr>
                <w:rFonts w:hAnsi="宋体" w:cs="宋体"/>
              </w:rPr>
            </w:pPr>
            <w:r>
              <w:rPr>
                <w:rFonts w:hint="eastAsia" w:hAnsi="宋体" w:cs="宋体"/>
              </w:rPr>
              <w:t>掌握成本会计报表的编制方法和分析方法。为国家经济建设贡献准确的数据资料，帮助企业降本增效、成本创新，积极为各行各业的发展导航。</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ascii="黑体" w:hAnsi="黑体" w:eastAsia="黑体" w:cs="Times New Roman"/>
          <w:b/>
          <w:bCs/>
          <w:sz w:val="24"/>
          <w:szCs w:val="24"/>
        </w:rPr>
        <w:t>总论</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 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1.学习成本的涵义和分类</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2.学习成本会计的岗位基础知识</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3.学习成本核算的基本要求和一般程序</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b/>
          <w:bCs/>
          <w:color w:val="000000"/>
          <w:kern w:val="0"/>
          <w:szCs w:val="21"/>
        </w:rPr>
      </w:pPr>
      <w:r>
        <w:rPr>
          <w:rFonts w:hint="eastAsia" w:ascii="宋体" w:hAnsi="宋体" w:eastAsia="宋体" w:cs="TimesNewRomanPSMT"/>
          <w:color w:val="000000"/>
          <w:kern w:val="0"/>
          <w:szCs w:val="21"/>
        </w:rPr>
        <w:t>通过本章的学习，使学生理解成本的涵义，熟悉成本的分类，明确成本会计岗位职责，正确认识成本会计的对象及职能，了解成本会计工作组织，熟悉成本会计核算的要求和一般程序。能正确对所发生的成本费用进行分类，能熟练地设置成本会计核算的账户。</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bookmarkStart w:id="1" w:name="_Hlk143091865"/>
      <w:r>
        <w:rPr>
          <w:rFonts w:hint="eastAsia" w:ascii="黑体" w:hAnsi="黑体" w:eastAsia="黑体" w:cs="Times New Roman"/>
          <w:b/>
          <w:sz w:val="24"/>
          <w:szCs w:val="24"/>
        </w:rPr>
        <w:t xml:space="preserve">第二章 </w:t>
      </w:r>
      <w:r>
        <w:rPr>
          <w:rFonts w:hint="eastAsia" w:ascii="黑体" w:hAnsi="黑体" w:eastAsia="黑体" w:cs="Times New Roman"/>
          <w:b/>
          <w:bCs/>
          <w:sz w:val="24"/>
          <w:szCs w:val="24"/>
        </w:rPr>
        <w:t>要素费用的归集与分配</w:t>
      </w:r>
    </w:p>
    <w:bookmarkEnd w:id="1"/>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bookmarkStart w:id="2" w:name="_Hlk143092895"/>
      <w:r>
        <w:rPr>
          <w:rFonts w:hint="eastAsia" w:ascii="宋体" w:hAnsi="宋体" w:eastAsia="宋体" w:cs="TimesNewRomanPSMT"/>
          <w:b/>
          <w:bCs/>
          <w:color w:val="000000"/>
          <w:kern w:val="0"/>
          <w:szCs w:val="21"/>
        </w:rPr>
        <w:t>（一）</w:t>
      </w:r>
      <w:bookmarkEnd w:id="2"/>
      <w:r>
        <w:rPr>
          <w:rFonts w:hint="eastAsia" w:ascii="宋体" w:hAnsi="宋体" w:eastAsia="宋体" w:cs="TimesNewRomanPSMT"/>
          <w:b/>
          <w:bCs/>
          <w:color w:val="000000"/>
          <w:kern w:val="0"/>
          <w:szCs w:val="21"/>
        </w:rPr>
        <w:t>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1.掌握要素费用核算的基本方法</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2.掌握材料费用的归集与分配</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3.掌握外购动力费用的归集与分配</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4.掌握职工薪酬费用的归集与分配</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5.掌握其他费用的归集与分配</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b/>
          <w:bCs/>
        </w:rPr>
        <w:t xml:space="preserve"> </w:t>
      </w:r>
      <w:r>
        <w:rPr>
          <w:rFonts w:hint="eastAsia" w:ascii="宋体" w:hAnsi="宋体" w:eastAsia="宋体" w:cs="TimesNewRomanPSMT"/>
          <w:color w:val="000000"/>
          <w:kern w:val="0"/>
          <w:szCs w:val="21"/>
        </w:rPr>
        <w:t>本章旨在让学生能够对企业的要素费用进行归集核算，并能够根据企业的实际情况选择适当的分配方法。能够熟练地进行要素费用分配的账务处理，会编制要素费用分配表。</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第三章  辅助生产费用的归集与分配</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1.掌握辅助生产费用的归集核算</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 xml:space="preserve">2.掌握辅助生产费用的分配核算 </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本章主要介绍辅助生产费用的特点，辅助生产费用的归集与分配方法，要求学生掌握辅助生产费用的归集核算，并能够根据企业的实际情况选择适当的分配方法，熟练地进行辅助生产费用分配的账务处理。</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第四章  制造费用、生产损失、期间费用的归集与分配</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1.掌握制造费用的归集与分配核算</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2.掌握废品损失归集与分配核算</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3.掌握停工损失的核算</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4.掌握期间费用的归集与结转核算</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b/>
          <w:bCs/>
        </w:rPr>
        <w:t xml:space="preserve"> </w:t>
      </w:r>
      <w:r>
        <w:rPr>
          <w:rFonts w:hint="eastAsia" w:ascii="宋体" w:hAnsi="宋体" w:eastAsia="宋体" w:cs="TimesNewRomanPSMT"/>
          <w:color w:val="000000"/>
          <w:kern w:val="0"/>
          <w:szCs w:val="21"/>
        </w:rPr>
        <w:t>通过本章的学习，应熟悉制造费用的核算内容，掌握制造费用分配方法，熟悉制造费用分配表的编制，掌握制造费用归集与分配的会计处理。了解废品损失和停工损失的核算内容，熟悉废品损失和停工损失分配表的编制，熟悉废品损失和停工损失费用的归集与分配方法。了解期间费用的核算内容及会计核算方法。</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第五章  生产费用在完工产品和在产品之间的归集与分配</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1.掌握在产品的核算</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2.掌握生产费用在完工产品和在产品之间分配</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本章旨在让学生能够根据企业在产品的具体情况恰当地选择分配方法，计算在产品成本和完工产品成本，能熟练地编制产品成本计算单，登记有关成本费用明细账和总账。</w:t>
      </w:r>
    </w:p>
    <w:p>
      <w:pPr>
        <w:widowControl/>
        <w:spacing w:before="156" w:beforeLines="50" w:after="156" w:afterLines="50"/>
        <w:ind w:left="420" w:leftChars="200"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第六章  产品成本计算品种法</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1.熟悉产品成本计算方法的影响因素</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2.掌握产品成本计算品种法</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b/>
          <w:bCs/>
        </w:rPr>
        <w:t xml:space="preserve">    </w:t>
      </w:r>
      <w:r>
        <w:rPr>
          <w:rFonts w:hint="eastAsia" w:ascii="宋体" w:hAnsi="宋体" w:eastAsia="宋体" w:cs="TimesNewRomanPSMT"/>
          <w:color w:val="000000"/>
          <w:kern w:val="0"/>
          <w:szCs w:val="21"/>
        </w:rPr>
        <w:t>通过本章的学习，学生能够根据企业的生产特点及成本管理要求，正确选择产品成本计算方法。能够运用产品成本计算品种法进行各项生产费用的归集分配核算，掌握品种法计算完工产品成本和在产品成本的流程，熟练编制各种生产费用分配表和产品成本计算单。</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bookmarkStart w:id="3" w:name="_Hlk143092378"/>
      <w:r>
        <w:rPr>
          <w:rFonts w:hint="eastAsia" w:ascii="黑体" w:hAnsi="黑体" w:eastAsia="黑体" w:cs="Times New Roman"/>
          <w:b/>
          <w:bCs/>
          <w:sz w:val="24"/>
          <w:szCs w:val="24"/>
        </w:rPr>
        <w:t>第七章  产品成本计算分批法</w:t>
      </w:r>
    </w:p>
    <w:bookmarkEnd w:id="3"/>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1.掌握产品成本计算分批法</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2.简化分批法的核算程序和实务操作</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本章目的在于让学生能够进行产品成本计算分批法下各项生产费用的归集分配核算，能够选择恰当地方法计算完工产品和在产品成本，熟练编制各种生产费用分配表和产品成本计算单。</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第八章  产品成本计算分步法</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1.熟悉产品成本计算分步法的基础知识</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2.掌握逐步结转分步法</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3.掌握平行结转分步法</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bCs/>
        </w:rPr>
      </w:pPr>
      <w:r>
        <w:rPr>
          <w:rFonts w:hint="eastAsia"/>
          <w:b/>
          <w:bCs/>
        </w:rPr>
        <w:t xml:space="preserve">    </w:t>
      </w:r>
      <w:r>
        <w:rPr>
          <w:rFonts w:hint="eastAsia" w:ascii="宋体" w:hAnsi="宋体" w:eastAsia="宋体" w:cs="TimesNewRomanPSMT"/>
          <w:color w:val="000000"/>
          <w:kern w:val="0"/>
          <w:szCs w:val="21"/>
        </w:rPr>
        <w:t>本章旨在让学生学会运用产品成本计算分步法，对各项生产费用进行归集分配核算，同时结合之前所学习的品种法和分批法，能为完工产品成本和在产品成本的分配，选择恰当方法。</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第九章  产品成本计算方法拓展</w:t>
      </w:r>
    </w:p>
    <w:p>
      <w:pPr>
        <w:widowControl/>
        <w:spacing w:before="156" w:beforeLines="50" w:after="156" w:afterLines="50"/>
        <w:ind w:left="420" w:leftChars="200" w:firstLine="422" w:firstLineChars="200"/>
        <w:jc w:val="left"/>
        <w:rPr>
          <w:b/>
          <w:bCs/>
        </w:rPr>
      </w:pPr>
      <w:r>
        <w:rPr>
          <w:rFonts w:hint="eastAsia" w:ascii="宋体" w:hAnsi="宋体" w:eastAsia="宋体" w:cs="TimesNewRomanPSMT"/>
          <w:b/>
          <w:bCs/>
          <w:color w:val="000000"/>
          <w:kern w:val="0"/>
          <w:szCs w:val="21"/>
        </w:rPr>
        <w:t>（一）教学内容</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1.掌握产品成本计算分类法</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2.副产品和联产品的成本计算</w:t>
      </w:r>
    </w:p>
    <w:p>
      <w:pPr>
        <w:widowControl/>
        <w:spacing w:before="156" w:beforeLines="50" w:after="156" w:afterLines="50"/>
        <w:ind w:left="420" w:leftChars="200"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420" w:leftChars="2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通过本章的学习，要求学生能够进行产品成本计算分类法下各项生产费用的归集与分配核算，能够熟练地编制各种生产费用分配表和产品成本计算单。</w:t>
      </w:r>
    </w:p>
    <w:p>
      <w:pPr>
        <w:widowControl/>
        <w:spacing w:before="156" w:beforeLines="50" w:after="156" w:afterLines="50"/>
        <w:ind w:firstLine="420" w:firstLineChars="200"/>
        <w:jc w:val="left"/>
        <w:rPr>
          <w:bCs/>
        </w:rPr>
      </w:pPr>
    </w:p>
    <w:p>
      <w:pPr>
        <w:widowControl/>
        <w:spacing w:before="156" w:beforeLines="50" w:after="156" w:afterLines="50"/>
        <w:ind w:firstLine="482" w:firstLineChars="200"/>
        <w:jc w:val="left"/>
        <w:rPr>
          <w:rFonts w:ascii="黑体" w:hAnsi="黑体" w:eastAsia="黑体" w:cs="Times New Roman"/>
          <w:b/>
          <w:bCs/>
          <w:sz w:val="24"/>
          <w:szCs w:val="24"/>
        </w:rPr>
      </w:pPr>
      <w:r>
        <w:rPr>
          <w:rFonts w:hint="eastAsia" w:ascii="黑体" w:hAnsi="黑体" w:eastAsia="黑体" w:cs="Times New Roman"/>
          <w:b/>
          <w:bCs/>
          <w:sz w:val="24"/>
          <w:szCs w:val="24"/>
        </w:rPr>
        <w:t>第十章  成本报表和成本分析</w:t>
      </w:r>
    </w:p>
    <w:p>
      <w:pPr>
        <w:widowControl/>
        <w:spacing w:before="156" w:beforeLines="50" w:after="156" w:afterLines="50"/>
        <w:ind w:left="840" w:leftChars="400"/>
        <w:jc w:val="left"/>
        <w:rPr>
          <w:b/>
          <w:bCs/>
        </w:rPr>
      </w:pPr>
      <w:r>
        <w:rPr>
          <w:rFonts w:hint="eastAsia" w:ascii="宋体" w:hAnsi="宋体" w:eastAsia="宋体" w:cs="TimesNewRomanPSMT"/>
          <w:b/>
          <w:bCs/>
          <w:color w:val="000000"/>
          <w:kern w:val="0"/>
          <w:szCs w:val="21"/>
        </w:rPr>
        <w:t>（一）教学内容</w:t>
      </w:r>
    </w:p>
    <w:p>
      <w:pPr>
        <w:widowControl/>
        <w:spacing w:before="156" w:beforeLines="50" w:after="156" w:afterLines="50"/>
        <w:ind w:left="840" w:leftChars="4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1.成本报表编制</w:t>
      </w:r>
    </w:p>
    <w:p>
      <w:pPr>
        <w:widowControl/>
        <w:spacing w:before="156" w:beforeLines="50" w:after="156" w:afterLines="50"/>
        <w:ind w:left="840" w:leftChars="4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2.成本分析</w:t>
      </w:r>
    </w:p>
    <w:p>
      <w:pPr>
        <w:widowControl/>
        <w:spacing w:before="156" w:beforeLines="50" w:after="156" w:afterLines="50"/>
        <w:ind w:left="840" w:leftChars="4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（二）具体教学目标及要求</w:t>
      </w:r>
    </w:p>
    <w:p>
      <w:pPr>
        <w:widowControl/>
        <w:spacing w:before="156" w:beforeLines="50" w:after="156" w:afterLines="50"/>
        <w:ind w:left="630" w:leftChars="30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本章主要介绍成本报表的概念、特点、结构及编制方法，要求学生熟练编制产品生产成本表、主要产品单位成本表、各项费用明细表，能够运用成本分析法对成本报表进行分析。</w:t>
      </w:r>
    </w:p>
    <w:p>
      <w:pPr>
        <w:widowControl/>
        <w:spacing w:before="156" w:beforeLines="50" w:after="156" w:afterLines="50"/>
        <w:jc w:val="left"/>
        <w:rPr>
          <w:bCs/>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总论及成本会计基本概念</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要素费用的归集与分配</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辅助生产费用的归集与分配</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制造费用、生产损失、期间费用的归集与分配</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生产费用在完工产品和在产品之间归集与分配</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产品成本计算品种法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产品成本计算分批法</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产品成本计算分步法</w:t>
            </w:r>
          </w:p>
        </w:tc>
        <w:tc>
          <w:tcPr>
            <w:tcW w:w="2766" w:type="dxa"/>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产品成本计算方法拓展</w:t>
            </w:r>
          </w:p>
        </w:tc>
        <w:tc>
          <w:tcPr>
            <w:tcW w:w="2766" w:type="dxa"/>
          </w:tcPr>
          <w:p>
            <w:pPr>
              <w:widowControl/>
              <w:spacing w:before="156" w:beforeLines="50" w:after="156" w:afterLines="50"/>
              <w:jc w:val="center"/>
              <w:rPr>
                <w:rFonts w:ascii="宋体" w:hAnsi="宋体" w:eastAsia="宋体"/>
              </w:rPr>
            </w:pPr>
            <w:r>
              <w:rPr>
                <w:rFonts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成本报表和成本分析</w:t>
            </w:r>
          </w:p>
        </w:tc>
        <w:tc>
          <w:tcPr>
            <w:tcW w:w="2766" w:type="dxa"/>
          </w:tcPr>
          <w:p>
            <w:pPr>
              <w:widowControl/>
              <w:spacing w:before="156" w:beforeLines="50" w:after="156" w:afterLines="50"/>
              <w:jc w:val="center"/>
              <w:rPr>
                <w:rFonts w:ascii="宋体" w:hAnsi="宋体" w:eastAsia="宋体"/>
              </w:rPr>
            </w:pPr>
            <w:r>
              <w:rPr>
                <w:rFonts w:ascii="宋体" w:hAnsi="宋体" w:eastAsia="宋体"/>
              </w:rPr>
              <w:t>2</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日期待定</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第一章总论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成本的内涵、作用以及成本会计的对象等</w:t>
            </w:r>
          </w:p>
        </w:tc>
        <w:tc>
          <w:tcPr>
            <w:tcW w:w="114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掌握成本的概念，学会区分产品成本与生产费用</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929"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待定（以下同）</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第二章要素费用的归集与分配</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学习各要素费用的归集方法与分配方法</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掌握各方法的基本要领</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-7</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第四章第五章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综合费用归集与分配精髓</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重点掌握制造费用与辅助生产费用的分配方法</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r>
              <w:rPr>
                <w:rFonts w:ascii="宋体" w:hAnsi="宋体" w:eastAsia="宋体"/>
                <w:szCs w:val="21"/>
              </w:rPr>
              <w:t>-12</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第六章第七章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品种法与分批法</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5</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掌握各方法的基本要领</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3-16</w:t>
            </w: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第八章第九章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分步法与成本会计的发展</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重点掌握分步法的基本要领</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p>
            <w:pPr>
              <w:widowControl/>
              <w:spacing w:before="156" w:beforeLines="50" w:after="156" w:afterLines="50"/>
              <w:jc w:val="center"/>
              <w:rPr>
                <w:rFonts w:ascii="宋体" w:hAnsi="宋体" w:eastAsia="宋体"/>
                <w:szCs w:val="21"/>
              </w:rPr>
            </w:pPr>
          </w:p>
        </w:tc>
        <w:tc>
          <w:tcPr>
            <w:tcW w:w="929" w:type="dxa"/>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第十章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成本报表与分析</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掌握报表的编制</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．程明娥、王志红，《成本会计学》（第二版），高等教育出版社，2</w:t>
      </w:r>
      <w:r>
        <w:rPr>
          <w:rFonts w:ascii="宋体" w:hAnsi="宋体" w:eastAsia="宋体"/>
        </w:rPr>
        <w:t>022.1</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2．张敏、黎来芳、于富生主编，《成本会计学》，北京：中国人民大学出版社，</w:t>
      </w:r>
      <w:r>
        <w:rPr>
          <w:rFonts w:ascii="宋体" w:hAnsi="宋体" w:eastAsia="宋体"/>
        </w:rPr>
        <w:t>2021.5</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1．讲授法:通过课堂讲授，帮助学生全面掌握《成本会计学》的各方面知识。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2．案例教学法：深度剖析各项案例帮助学生生动详细掌握更多要点。</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Cs/>
              </w:rPr>
            </w:pPr>
            <w:r>
              <w:rPr>
                <w:rFonts w:hint="eastAsia" w:hAnsi="宋体"/>
                <w:bCs/>
              </w:rPr>
              <w:t>成本的内涵和作用</w:t>
            </w:r>
          </w:p>
        </w:tc>
        <w:tc>
          <w:tcPr>
            <w:tcW w:w="2849" w:type="dxa"/>
            <w:vAlign w:val="center"/>
          </w:tcPr>
          <w:p>
            <w:pPr>
              <w:pStyle w:val="2"/>
              <w:spacing w:before="156" w:beforeLines="50" w:after="156" w:afterLines="50"/>
              <w:jc w:val="center"/>
              <w:rPr>
                <w:rFonts w:hAnsi="宋体"/>
                <w:bCs/>
              </w:rPr>
            </w:pPr>
            <w:r>
              <w:rPr>
                <w:rFonts w:hint="eastAsia" w:hAnsi="宋体"/>
                <w:bCs/>
              </w:rPr>
              <w:t>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Cs/>
              </w:rPr>
            </w:pPr>
            <w:r>
              <w:rPr>
                <w:rFonts w:hint="eastAsia" w:hAnsi="宋体"/>
                <w:bCs/>
              </w:rPr>
              <w:t>各项费用的归集与分配方法</w:t>
            </w:r>
          </w:p>
        </w:tc>
        <w:tc>
          <w:tcPr>
            <w:tcW w:w="2849" w:type="dxa"/>
            <w:vAlign w:val="center"/>
          </w:tcPr>
          <w:p>
            <w:pPr>
              <w:pStyle w:val="2"/>
              <w:spacing w:before="156" w:beforeLines="50" w:after="156" w:afterLines="50"/>
              <w:jc w:val="center"/>
              <w:rPr>
                <w:rFonts w:hAnsi="宋体"/>
                <w:bCs/>
              </w:rPr>
            </w:pPr>
            <w:r>
              <w:rPr>
                <w:rFonts w:hint="eastAsia" w:hAnsi="宋体"/>
                <w:bCs/>
              </w:rPr>
              <w:t>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Cs/>
              </w:rPr>
            </w:pPr>
            <w:r>
              <w:rPr>
                <w:rFonts w:hint="eastAsia" w:hAnsi="宋体"/>
                <w:bCs/>
              </w:rPr>
              <w:t>成本计算方法与成本报表</w:t>
            </w:r>
          </w:p>
        </w:tc>
        <w:tc>
          <w:tcPr>
            <w:tcW w:w="2849" w:type="dxa"/>
            <w:vAlign w:val="center"/>
          </w:tcPr>
          <w:p>
            <w:pPr>
              <w:pStyle w:val="2"/>
              <w:spacing w:before="156" w:beforeLines="50" w:after="156" w:afterLines="50"/>
              <w:jc w:val="center"/>
              <w:rPr>
                <w:rFonts w:hAnsi="宋体"/>
                <w:bCs/>
              </w:rPr>
            </w:pPr>
            <w:r>
              <w:rPr>
                <w:rFonts w:hint="eastAsia" w:hAnsi="宋体"/>
                <w:bCs/>
              </w:rPr>
              <w:t>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其他</w:t>
            </w:r>
          </w:p>
        </w:tc>
        <w:tc>
          <w:tcPr>
            <w:tcW w:w="2849" w:type="dxa"/>
            <w:vAlign w:val="center"/>
          </w:tcPr>
          <w:p>
            <w:pPr>
              <w:pStyle w:val="2"/>
              <w:spacing w:before="156" w:beforeLines="50" w:after="156" w:afterLines="50"/>
              <w:jc w:val="center"/>
              <w:rPr>
                <w:rFonts w:hAnsi="宋体"/>
                <w:b/>
              </w:rPr>
            </w:pPr>
          </w:p>
        </w:tc>
        <w:tc>
          <w:tcPr>
            <w:tcW w:w="2849" w:type="dxa"/>
            <w:vAlign w:val="center"/>
          </w:tcPr>
          <w:p>
            <w:pPr>
              <w:pStyle w:val="2"/>
              <w:spacing w:before="156" w:beforeLines="50" w:after="156" w:afterLines="50"/>
              <w:jc w:val="center"/>
              <w:rPr>
                <w:rFonts w:hAnsi="宋体"/>
                <w:b/>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w:t>
            </w:r>
            <w:r>
              <w:rPr>
                <w:rFonts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w:t>
            </w:r>
          </w:p>
          <w:p>
            <w:pPr>
              <w:spacing w:before="156" w:beforeLines="50" w:after="156" w:afterLines="50"/>
              <w:rPr>
                <w:rFonts w:ascii="宋体" w:hAnsi="宋体" w:eastAsia="宋体"/>
                <w:kern w:val="0"/>
                <w:szCs w:val="21"/>
              </w:rPr>
            </w:pPr>
            <w:r>
              <w:rPr>
                <w:rFonts w:hint="eastAsia" w:ascii="宋体" w:hAnsi="宋体" w:eastAsia="宋体"/>
                <w:kern w:val="0"/>
                <w:szCs w:val="21"/>
              </w:rPr>
              <w:t>课程目标2和课程目标3同上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w:t>
            </w:r>
            <w:r>
              <w:rPr>
                <w:rFonts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w:t>
            </w:r>
            <w:r>
              <w:rPr>
                <w:rFonts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非常全面、准确地明确成本的经济内涵、成本会计的职能和任务，认识成本会计对加强企业经营管理、提高企业经济效益的重要意义，非常全面、准确地掌握成本核算的基本原理和方法</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比较全面、准确地明确成本的经济内涵、成本会计的职能和任务，认识成本会计对加强企业经营管理、提高企业经济效益的重要意义，比较全面、准确地掌握成本核算的基本原理和方法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较为准确地明确成本的经济内涵、成本会计的职能和任务，认识成本会计对加强企业经营管理、提高企业经济效益的重要意义，较为准确地掌握成本核算的基本原理和方法，但不全面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基本准确地明确成本的经济内涵、成本会计的职能和任务，认识成本会计对加强企业经营管理、提高企业经济效益的重要意义，基本准确地掌握成本核算的基本原理和方法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不能准确地明确成本的经济内涵、成本会计的职能和任务，认识成本会计对加强企业经营管理、提高企业经济效益的重要意义，不能准确地掌握成本核算的基本原理和方法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非常全面、准确地了解和掌握成本会计的基本理论、基本方法和基本技能，掌握企业成本计算的基本方法，完全能够单独处理企业生产经营过程中各环节的成本核算，培养具有较强的实践适应能力的应用型人才</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较为全面、准确地了解和掌握成本会计的基本理论、基本方法和基本技能，掌握企业成本计算的基本方法，能够单独处理企业生产经营过程中各环节的成本核算，培养具有较强的实践适应能力的应用型人才</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较为准确地了解和掌握成本会计的基本理论、基本方法和基本技能，掌握企业成本计算的基本方法，基本能够单独处理企业生产经营过程中各环节的成本核算，培养具有较强的实践适应能力的应用型人才，但不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基本准确地了解和掌握成本会计的基本理论、基本方法和基本技能，掌握企业成本计算的基本方法，能够部分地单独处理企业生产经营过程中各环节的成本核算，培养具有较强的实践适应能力的应用型人才</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不能准确地了解和掌握成本会计的基本理论、基本方法和基本技能，掌握企业成本计算的基本方法，不能单独处理企业生产经营过程中各环节的成本核算，培养具有较强的实践适应能力的应用型人才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非常熟练掌握成本核算的基本程序、基本方法和辅助方法，初步掌握成本核算和成本分析的方法，完全具备从事成本核算的基本素质和基本技能</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熟练掌握成本核算的基本程序、基本方法和辅助方法，初步掌握成本核算和成本分析的方法，具备从事成本核算的基本素质和基本技能</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比较熟练掌握成本核算的基本程序、基本方法和辅助方法，初步掌握成本核算和成本分析的方法，基本具备从事成本核算的基本素质和基本技能</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掌握成本核算的基本程序、基本方法和辅助方法，初步掌握成本核算和成本分析的方法，部分具备从事成本核算的基本素质和基本技能</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宋体" w:hAnsi="宋体" w:eastAsia="宋体"/>
                <w:szCs w:val="21"/>
              </w:rPr>
            </w:pPr>
            <w:r>
              <w:rPr>
                <w:rFonts w:hint="eastAsia" w:ascii="宋体" w:hAnsi="宋体" w:eastAsia="宋体"/>
                <w:szCs w:val="21"/>
              </w:rPr>
              <w:t>不能熟练掌握成本核算的基本程序、基本方法和辅助方法，初步掌握成本核算和成本分析的方法，不具备从事成本核算的基本素质和基本技能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Cs/>
                <w:kern w:val="0"/>
                <w:szCs w:val="21"/>
              </w:rPr>
            </w:pPr>
            <w:r>
              <w:rPr>
                <w:rFonts w:hint="eastAsia" w:ascii="宋体" w:hAnsi="宋体" w:eastAsia="宋体"/>
                <w:b/>
                <w:bCs/>
                <w:kern w:val="0"/>
                <w:szCs w:val="21"/>
              </w:rPr>
              <w:t>其他</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imesNewRomanPSMT">
    <w:altName w:val="MS Gothic"/>
    <w:panose1 w:val="00000000000000000000"/>
    <w:charset w:val="80"/>
    <w:family w:val="auto"/>
    <w:pitch w:val="default"/>
    <w:sig w:usb0="00000000" w:usb1="00000000" w:usb2="00000010" w:usb3="00000000" w:csb0="0002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421B5"/>
    <w:rsid w:val="00077A5F"/>
    <w:rsid w:val="000A400B"/>
    <w:rsid w:val="000B1E5E"/>
    <w:rsid w:val="000D5939"/>
    <w:rsid w:val="000F054A"/>
    <w:rsid w:val="001E5724"/>
    <w:rsid w:val="00214F1C"/>
    <w:rsid w:val="00242673"/>
    <w:rsid w:val="002504A1"/>
    <w:rsid w:val="00285327"/>
    <w:rsid w:val="002A7568"/>
    <w:rsid w:val="002B229E"/>
    <w:rsid w:val="00313A87"/>
    <w:rsid w:val="003206BD"/>
    <w:rsid w:val="00322986"/>
    <w:rsid w:val="0033552F"/>
    <w:rsid w:val="0034254B"/>
    <w:rsid w:val="0038665C"/>
    <w:rsid w:val="003E4A39"/>
    <w:rsid w:val="00404D04"/>
    <w:rsid w:val="004070CF"/>
    <w:rsid w:val="00443C38"/>
    <w:rsid w:val="00582201"/>
    <w:rsid w:val="0059365D"/>
    <w:rsid w:val="005A0378"/>
    <w:rsid w:val="005A6FCB"/>
    <w:rsid w:val="006148A0"/>
    <w:rsid w:val="00665621"/>
    <w:rsid w:val="00666B87"/>
    <w:rsid w:val="006D367B"/>
    <w:rsid w:val="006D4C80"/>
    <w:rsid w:val="006E4F82"/>
    <w:rsid w:val="006F64C9"/>
    <w:rsid w:val="007554B6"/>
    <w:rsid w:val="007639A2"/>
    <w:rsid w:val="007C379D"/>
    <w:rsid w:val="007C62ED"/>
    <w:rsid w:val="007E39E3"/>
    <w:rsid w:val="007E4E3B"/>
    <w:rsid w:val="008128AD"/>
    <w:rsid w:val="00841ABF"/>
    <w:rsid w:val="008560E2"/>
    <w:rsid w:val="0088643A"/>
    <w:rsid w:val="008864E5"/>
    <w:rsid w:val="00886EBF"/>
    <w:rsid w:val="00972FA8"/>
    <w:rsid w:val="00983C43"/>
    <w:rsid w:val="009D7163"/>
    <w:rsid w:val="009E369A"/>
    <w:rsid w:val="009F523F"/>
    <w:rsid w:val="00A03BBD"/>
    <w:rsid w:val="00A43461"/>
    <w:rsid w:val="00A61EFD"/>
    <w:rsid w:val="00AA4570"/>
    <w:rsid w:val="00AA630A"/>
    <w:rsid w:val="00AE3D1A"/>
    <w:rsid w:val="00B03909"/>
    <w:rsid w:val="00B10760"/>
    <w:rsid w:val="00B2153E"/>
    <w:rsid w:val="00B40ECD"/>
    <w:rsid w:val="00B47312"/>
    <w:rsid w:val="00BA23F0"/>
    <w:rsid w:val="00C00798"/>
    <w:rsid w:val="00C011A6"/>
    <w:rsid w:val="00C06B5B"/>
    <w:rsid w:val="00C54636"/>
    <w:rsid w:val="00C55EB9"/>
    <w:rsid w:val="00C57088"/>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232A511F"/>
    <w:rsid w:val="280921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CE4F3-E425-42D6-B07E-2B10A6CEA62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793</Words>
  <Characters>4524</Characters>
  <Lines>37</Lines>
  <Paragraphs>10</Paragraphs>
  <TotalTime>0</TotalTime>
  <ScaleCrop>false</ScaleCrop>
  <LinksUpToDate>false</LinksUpToDate>
  <CharactersWithSpaces>5307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2023-08-16T07:17:00Z</dcterms:created>
  <dc:creator>Windows User</dc:creator>
  <cp:lastModifiedBy>poo</cp:lastModifiedBy>
  <cp:lastPrinted>2020-12-24T07:17:00Z</cp:lastPrinted>
  <dcterms:modified xsi:type="dcterms:W3CDTF">2023-09-04T06:25:17Z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