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3C06" w14:textId="77777777" w:rsidR="004708FA" w:rsidRDefault="004708FA">
      <w:pPr>
        <w:jc w:val="center"/>
        <w:rPr>
          <w:rFonts w:eastAsia="宋体"/>
          <w:b/>
          <w:sz w:val="30"/>
          <w:szCs w:val="30"/>
        </w:rPr>
      </w:pPr>
    </w:p>
    <w:p w14:paraId="5CECE1E4" w14:textId="21EA8607" w:rsidR="004708FA" w:rsidRDefault="004708FA" w:rsidP="004708FA">
      <w:pPr>
        <w:spacing w:beforeLines="50" w:before="120" w:afterLines="50" w:after="1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《经济法概论》课程教学大纲</w:t>
      </w:r>
    </w:p>
    <w:p w14:paraId="06A2CE42" w14:textId="77777777" w:rsidR="004708FA" w:rsidRDefault="004708FA" w:rsidP="004708FA">
      <w:pPr>
        <w:pStyle w:val="af"/>
        <w:spacing w:beforeLines="50" w:before="120" w:afterLines="50" w:after="12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4708FA" w14:paraId="1898BCAC" w14:textId="77777777" w:rsidTr="004B6107">
        <w:trPr>
          <w:jc w:val="center"/>
        </w:trPr>
        <w:tc>
          <w:tcPr>
            <w:tcW w:w="1135" w:type="dxa"/>
            <w:vAlign w:val="center"/>
          </w:tcPr>
          <w:p w14:paraId="2ECF7911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2964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86458C4" w14:textId="02608BAA" w:rsidR="004708FA" w:rsidRPr="00622964" w:rsidRDefault="004708FA" w:rsidP="004708FA">
            <w:pPr>
              <w:spacing w:line="360" w:lineRule="exact"/>
              <w:jc w:val="both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622964">
              <w:rPr>
                <w:rFonts w:ascii="宋体" w:eastAsia="宋体" w:hAnsi="宋体" w:hint="eastAsia"/>
                <w:b/>
                <w:bCs/>
                <w:color w:val="000000" w:themeColor="text1"/>
              </w:rPr>
              <w:t>Economic Law</w:t>
            </w:r>
          </w:p>
        </w:tc>
        <w:tc>
          <w:tcPr>
            <w:tcW w:w="1134" w:type="dxa"/>
            <w:vAlign w:val="center"/>
          </w:tcPr>
          <w:p w14:paraId="6CAE3E01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622964">
              <w:rPr>
                <w:rFonts w:ascii="宋体" w:eastAsia="宋体" w:hAnsi="宋体" w:cs="宋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38D8E4B" w14:textId="4321F2B4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hint="eastAsia"/>
                <w:b/>
                <w:bCs/>
              </w:rPr>
              <w:t>IETT1015，IETT10</w:t>
            </w:r>
            <w:r w:rsidRPr="00622964">
              <w:rPr>
                <w:rFonts w:ascii="宋体" w:eastAsia="宋体" w:hAnsi="宋体"/>
                <w:b/>
                <w:bCs/>
              </w:rPr>
              <w:t>24</w:t>
            </w:r>
          </w:p>
        </w:tc>
      </w:tr>
      <w:tr w:rsidR="004708FA" w14:paraId="567B8E48" w14:textId="77777777" w:rsidTr="004B6107">
        <w:trPr>
          <w:jc w:val="center"/>
        </w:trPr>
        <w:tc>
          <w:tcPr>
            <w:tcW w:w="1135" w:type="dxa"/>
            <w:vAlign w:val="center"/>
          </w:tcPr>
          <w:p w14:paraId="368ADBD7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2964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8209A48" w14:textId="48BE6994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bookmarkStart w:id="0" w:name="_Hlk143211870"/>
            <w:r w:rsidRPr="00622964">
              <w:rPr>
                <w:rFonts w:ascii="宋体" w:eastAsia="宋体" w:hAnsi="宋体" w:cs="宋体" w:hint="eastAsia"/>
              </w:rPr>
              <w:t>大类基础课程</w:t>
            </w:r>
            <w:bookmarkEnd w:id="0"/>
          </w:p>
        </w:tc>
        <w:tc>
          <w:tcPr>
            <w:tcW w:w="1134" w:type="dxa"/>
            <w:vAlign w:val="center"/>
          </w:tcPr>
          <w:p w14:paraId="65CB6118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622964">
              <w:rPr>
                <w:rFonts w:ascii="宋体" w:eastAsia="宋体" w:hAnsi="宋体" w:cs="宋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658C49D" w14:textId="4BA1B66C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cs="宋体" w:hint="eastAsia"/>
              </w:rPr>
              <w:t>商学院各专业</w:t>
            </w:r>
          </w:p>
        </w:tc>
      </w:tr>
      <w:tr w:rsidR="004708FA" w14:paraId="5C32489D" w14:textId="77777777" w:rsidTr="004B6107">
        <w:trPr>
          <w:jc w:val="center"/>
        </w:trPr>
        <w:tc>
          <w:tcPr>
            <w:tcW w:w="1135" w:type="dxa"/>
            <w:vAlign w:val="center"/>
          </w:tcPr>
          <w:p w14:paraId="5D0E326D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2964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4B16A60" w14:textId="77777777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254A9222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622964">
              <w:rPr>
                <w:rFonts w:ascii="宋体" w:eastAsia="宋体" w:hAnsi="宋体" w:cs="宋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8D4F11A" w14:textId="77777777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cs="宋体" w:hint="eastAsia"/>
              </w:rPr>
              <w:t>54</w:t>
            </w:r>
          </w:p>
        </w:tc>
      </w:tr>
      <w:tr w:rsidR="004708FA" w14:paraId="2EFD622C" w14:textId="77777777" w:rsidTr="004B6107">
        <w:trPr>
          <w:jc w:val="center"/>
        </w:trPr>
        <w:tc>
          <w:tcPr>
            <w:tcW w:w="1135" w:type="dxa"/>
            <w:vAlign w:val="center"/>
          </w:tcPr>
          <w:p w14:paraId="10188488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2964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7A1128D" w14:textId="134FA1FB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cs="宋体" w:hint="eastAsia"/>
              </w:rPr>
              <w:t>薛华勇</w:t>
            </w:r>
          </w:p>
        </w:tc>
        <w:tc>
          <w:tcPr>
            <w:tcW w:w="1134" w:type="dxa"/>
            <w:vAlign w:val="center"/>
          </w:tcPr>
          <w:p w14:paraId="19516718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622964">
              <w:rPr>
                <w:rFonts w:ascii="宋体" w:eastAsia="宋体" w:hAnsi="宋体" w:cs="宋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2ECBC36" w14:textId="3EE51B1C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cs="宋体" w:hint="eastAsia"/>
              </w:rPr>
              <w:t>202</w:t>
            </w:r>
            <w:r w:rsidRPr="00622964">
              <w:rPr>
                <w:rFonts w:ascii="宋体" w:eastAsia="宋体" w:hAnsi="宋体" w:cs="宋体"/>
              </w:rPr>
              <w:t>3</w:t>
            </w:r>
            <w:r w:rsidRPr="00622964">
              <w:rPr>
                <w:rFonts w:ascii="宋体" w:eastAsia="宋体" w:hAnsi="宋体" w:cs="宋体" w:hint="eastAsia"/>
              </w:rPr>
              <w:t>.</w:t>
            </w:r>
            <w:r w:rsidRPr="00622964">
              <w:rPr>
                <w:rFonts w:ascii="宋体" w:eastAsia="宋体" w:hAnsi="宋体" w:cs="宋体"/>
              </w:rPr>
              <w:t>8</w:t>
            </w:r>
          </w:p>
        </w:tc>
      </w:tr>
      <w:tr w:rsidR="004708FA" w14:paraId="0CA35A3F" w14:textId="77777777" w:rsidTr="004B6107">
        <w:trPr>
          <w:jc w:val="center"/>
        </w:trPr>
        <w:tc>
          <w:tcPr>
            <w:tcW w:w="1135" w:type="dxa"/>
            <w:vAlign w:val="center"/>
          </w:tcPr>
          <w:p w14:paraId="49AC03CE" w14:textId="77777777" w:rsidR="004708FA" w:rsidRPr="00622964" w:rsidRDefault="004708FA" w:rsidP="004B6107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2964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71ADD29" w14:textId="5881D2D2" w:rsidR="004708FA" w:rsidRPr="00622964" w:rsidRDefault="004708FA" w:rsidP="004B6107">
            <w:pPr>
              <w:spacing w:beforeLines="50" w:before="120" w:afterLines="50" w:after="120"/>
              <w:rPr>
                <w:rFonts w:ascii="宋体" w:eastAsia="宋体" w:hAnsi="宋体" w:cs="宋体"/>
              </w:rPr>
            </w:pPr>
            <w:r w:rsidRPr="00622964">
              <w:rPr>
                <w:rFonts w:ascii="宋体" w:eastAsia="宋体" w:hAnsi="宋体" w:hint="eastAsia"/>
                <w:color w:val="000000" w:themeColor="text1"/>
              </w:rPr>
              <w:t>张守文主编：《经济法学》（第</w:t>
            </w:r>
            <w:r w:rsidRPr="00622964">
              <w:rPr>
                <w:rFonts w:ascii="宋体" w:eastAsia="宋体" w:hAnsi="宋体"/>
                <w:color w:val="000000" w:themeColor="text1"/>
              </w:rPr>
              <w:t>3</w:t>
            </w:r>
            <w:r w:rsidRPr="00622964">
              <w:rPr>
                <w:rFonts w:ascii="宋体" w:eastAsia="宋体" w:hAnsi="宋体" w:hint="eastAsia"/>
                <w:color w:val="000000" w:themeColor="text1"/>
              </w:rPr>
              <w:t>版），高等教育出版社，</w:t>
            </w:r>
            <w:r w:rsidRPr="00622964">
              <w:rPr>
                <w:rFonts w:ascii="宋体" w:eastAsia="宋体" w:hAnsi="宋体"/>
                <w:color w:val="000000" w:themeColor="text1"/>
              </w:rPr>
              <w:t>2022</w:t>
            </w:r>
            <w:r w:rsidRPr="00622964">
              <w:rPr>
                <w:rFonts w:ascii="宋体" w:eastAsia="宋体" w:hAnsi="宋体" w:hint="eastAsia"/>
                <w:color w:val="000000" w:themeColor="text1"/>
              </w:rPr>
              <w:t>年版。</w:t>
            </w:r>
          </w:p>
        </w:tc>
      </w:tr>
    </w:tbl>
    <w:p w14:paraId="05E96843" w14:textId="77777777" w:rsidR="004708FA" w:rsidRDefault="004708FA">
      <w:pPr>
        <w:jc w:val="center"/>
        <w:rPr>
          <w:rFonts w:eastAsia="宋体"/>
          <w:b/>
          <w:sz w:val="30"/>
          <w:szCs w:val="30"/>
        </w:rPr>
      </w:pPr>
    </w:p>
    <w:p w14:paraId="5E8BDA7B" w14:textId="77777777" w:rsidR="004708FA" w:rsidRDefault="004708FA" w:rsidP="004708FA">
      <w:pPr>
        <w:pStyle w:val="af"/>
        <w:spacing w:beforeLines="50" w:before="120" w:afterLines="50" w:after="120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6498E14" w14:textId="77777777" w:rsidR="004708FA" w:rsidRDefault="004708FA" w:rsidP="004708FA">
      <w:pPr>
        <w:pStyle w:val="af"/>
        <w:spacing w:beforeLines="50" w:before="120" w:afterLines="50" w:after="12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678CA270" w14:textId="6B68031B" w:rsidR="004708FA" w:rsidRPr="00622964" w:rsidRDefault="004708FA" w:rsidP="004708FA">
      <w:pPr>
        <w:pStyle w:val="af"/>
        <w:spacing w:beforeLines="50" w:before="120" w:afterLines="50" w:after="120"/>
        <w:ind w:firstLineChars="200" w:firstLine="480"/>
        <w:rPr>
          <w:rFonts w:hAnsi="宋体" w:cs="宋体"/>
          <w:sz w:val="24"/>
          <w:szCs w:val="24"/>
        </w:rPr>
      </w:pPr>
      <w:r w:rsidRPr="00622964">
        <w:rPr>
          <w:rFonts w:hAnsi="宋体" w:cs="宋体" w:hint="eastAsia"/>
          <w:sz w:val="24"/>
          <w:szCs w:val="24"/>
        </w:rPr>
        <w:t>作为商学院的大类基础课程，本课程旨在让学生</w:t>
      </w:r>
      <w:r w:rsidRPr="00622964">
        <w:rPr>
          <w:sz w:val="24"/>
          <w:szCs w:val="24"/>
        </w:rPr>
        <w:t>系统掌握经济法学的基础理论和知识</w:t>
      </w:r>
      <w:r w:rsidRPr="00622964">
        <w:rPr>
          <w:rFonts w:hint="eastAsia"/>
          <w:sz w:val="24"/>
          <w:szCs w:val="24"/>
        </w:rPr>
        <w:t>，</w:t>
      </w:r>
      <w:r w:rsidRPr="00622964">
        <w:rPr>
          <w:sz w:val="24"/>
          <w:szCs w:val="24"/>
        </w:rPr>
        <w:t>以及经济运行过程中的各项</w:t>
      </w:r>
      <w:r w:rsidRPr="00622964">
        <w:rPr>
          <w:rFonts w:hint="eastAsia"/>
          <w:sz w:val="24"/>
          <w:szCs w:val="24"/>
        </w:rPr>
        <w:t>法律</w:t>
      </w:r>
      <w:r w:rsidRPr="00622964">
        <w:rPr>
          <w:sz w:val="24"/>
          <w:szCs w:val="24"/>
        </w:rPr>
        <w:t>制度</w:t>
      </w:r>
      <w:r w:rsidRPr="00622964">
        <w:rPr>
          <w:rFonts w:hint="eastAsia"/>
          <w:sz w:val="24"/>
          <w:szCs w:val="24"/>
        </w:rPr>
        <w:t>，</w:t>
      </w:r>
      <w:r w:rsidRPr="00622964">
        <w:rPr>
          <w:sz w:val="24"/>
          <w:szCs w:val="24"/>
        </w:rPr>
        <w:t>初步掌握</w:t>
      </w:r>
      <w:r w:rsidRPr="00622964">
        <w:rPr>
          <w:rFonts w:hint="eastAsia"/>
          <w:sz w:val="24"/>
          <w:szCs w:val="24"/>
        </w:rPr>
        <w:t>处理涉及</w:t>
      </w:r>
      <w:r w:rsidRPr="00622964">
        <w:rPr>
          <w:sz w:val="24"/>
          <w:szCs w:val="24"/>
        </w:rPr>
        <w:t>经济法</w:t>
      </w:r>
      <w:r w:rsidRPr="00622964">
        <w:rPr>
          <w:rFonts w:hint="eastAsia"/>
          <w:sz w:val="24"/>
          <w:szCs w:val="24"/>
        </w:rPr>
        <w:t>律</w:t>
      </w:r>
      <w:r w:rsidRPr="00622964">
        <w:rPr>
          <w:sz w:val="24"/>
          <w:szCs w:val="24"/>
        </w:rPr>
        <w:t>案件的实务操作方法</w:t>
      </w:r>
      <w:r w:rsidRPr="00622964">
        <w:rPr>
          <w:rFonts w:hint="eastAsia"/>
          <w:sz w:val="24"/>
          <w:szCs w:val="24"/>
        </w:rPr>
        <w:t>，</w:t>
      </w:r>
      <w:r w:rsidRPr="00622964">
        <w:rPr>
          <w:rFonts w:hAnsi="宋体" w:cs="宋体" w:hint="eastAsia"/>
          <w:sz w:val="24"/>
          <w:szCs w:val="24"/>
        </w:rPr>
        <w:t>培养学生的社会责任感和践行社会主义核心价值观的能力，使学生兼具人文精神和科学素养，</w:t>
      </w:r>
      <w:r w:rsidRPr="00622964">
        <w:rPr>
          <w:sz w:val="24"/>
          <w:szCs w:val="24"/>
        </w:rPr>
        <w:t>为中国特色社会主义市场经济培养</w:t>
      </w:r>
      <w:r w:rsidRPr="00622964">
        <w:rPr>
          <w:rFonts w:hint="eastAsia"/>
          <w:sz w:val="24"/>
          <w:szCs w:val="24"/>
        </w:rPr>
        <w:t>具有国际化视野的、</w:t>
      </w:r>
      <w:r w:rsidRPr="00622964">
        <w:rPr>
          <w:sz w:val="24"/>
          <w:szCs w:val="24"/>
        </w:rPr>
        <w:t>高素质的经济管理专业人才。</w:t>
      </w:r>
    </w:p>
    <w:p w14:paraId="2ABEA38D" w14:textId="1B3E9F7F" w:rsidR="004708FA" w:rsidRDefault="004708FA" w:rsidP="00622964">
      <w:pPr>
        <w:pStyle w:val="af"/>
        <w:spacing w:beforeLines="50" w:before="120" w:afterLines="50" w:after="120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496B23B" w14:textId="1A0E9C89" w:rsidR="004708FA" w:rsidRPr="00622964" w:rsidRDefault="00D628B8" w:rsidP="00622964">
      <w:pPr>
        <w:spacing w:line="360" w:lineRule="exact"/>
        <w:ind w:firstLineChars="200" w:firstLine="480"/>
        <w:jc w:val="both"/>
        <w:rPr>
          <w:rFonts w:ascii="宋体" w:eastAsia="宋体" w:hAnsi="Courier New"/>
          <w:kern w:val="2"/>
        </w:rPr>
      </w:pPr>
      <w:r w:rsidRPr="00622964">
        <w:rPr>
          <w:rFonts w:ascii="宋体" w:eastAsia="宋体" w:hAnsi="Courier New"/>
          <w:kern w:val="2"/>
        </w:rPr>
        <w:t>课程目标</w:t>
      </w:r>
      <w:r w:rsidR="004708FA" w:rsidRPr="00622964">
        <w:rPr>
          <w:rFonts w:ascii="宋体" w:eastAsia="宋体" w:hAnsi="Courier New"/>
          <w:kern w:val="2"/>
        </w:rPr>
        <w:t>1</w:t>
      </w:r>
      <w:r w:rsidR="004708FA" w:rsidRPr="00622964">
        <w:rPr>
          <w:rFonts w:ascii="宋体" w:eastAsia="宋体" w:hAnsi="Courier New" w:hint="eastAsia"/>
          <w:kern w:val="2"/>
        </w:rPr>
        <w:t>： 让学生熟练掌握常用的经济法律、法规的主要内容</w:t>
      </w:r>
      <w:r w:rsidRPr="00622964">
        <w:rPr>
          <w:rFonts w:ascii="宋体" w:eastAsia="宋体" w:hAnsi="Courier New" w:hint="eastAsia"/>
          <w:kern w:val="2"/>
        </w:rPr>
        <w:t>；</w:t>
      </w:r>
    </w:p>
    <w:p w14:paraId="244041B9" w14:textId="3D97FB07" w:rsidR="004708FA" w:rsidRPr="00622964" w:rsidRDefault="00D628B8" w:rsidP="00622964">
      <w:pPr>
        <w:spacing w:line="360" w:lineRule="exact"/>
        <w:ind w:firstLineChars="200" w:firstLine="480"/>
        <w:jc w:val="both"/>
        <w:rPr>
          <w:rFonts w:ascii="宋体" w:eastAsia="宋体" w:hAnsi="Courier New"/>
          <w:kern w:val="2"/>
        </w:rPr>
      </w:pPr>
      <w:r w:rsidRPr="00622964">
        <w:rPr>
          <w:rFonts w:ascii="宋体" w:eastAsia="宋体" w:hAnsi="Courier New"/>
          <w:kern w:val="2"/>
        </w:rPr>
        <w:t>课程目标</w:t>
      </w:r>
      <w:r w:rsidR="004708FA" w:rsidRPr="00622964">
        <w:rPr>
          <w:rFonts w:ascii="宋体" w:eastAsia="宋体" w:hAnsi="Courier New"/>
          <w:kern w:val="2"/>
        </w:rPr>
        <w:t>2</w:t>
      </w:r>
      <w:r w:rsidR="004708FA" w:rsidRPr="00622964">
        <w:rPr>
          <w:rFonts w:ascii="宋体" w:eastAsia="宋体" w:hAnsi="Courier New" w:hint="eastAsia"/>
          <w:kern w:val="2"/>
        </w:rPr>
        <w:t>：加强对我国现行的经济法律、法规的认识和理解</w:t>
      </w:r>
      <w:r w:rsidRPr="00622964">
        <w:rPr>
          <w:rFonts w:ascii="宋体" w:eastAsia="宋体" w:hAnsi="Courier New" w:hint="eastAsia"/>
          <w:kern w:val="2"/>
        </w:rPr>
        <w:t>；</w:t>
      </w:r>
    </w:p>
    <w:p w14:paraId="50262A33" w14:textId="4CA08B8C" w:rsidR="004708FA" w:rsidRPr="00622964" w:rsidRDefault="00D628B8" w:rsidP="00622964">
      <w:pPr>
        <w:spacing w:line="360" w:lineRule="exact"/>
        <w:ind w:firstLineChars="200" w:firstLine="480"/>
        <w:jc w:val="both"/>
        <w:rPr>
          <w:rFonts w:ascii="宋体" w:eastAsia="宋体" w:hAnsi="Courier New"/>
          <w:kern w:val="2"/>
        </w:rPr>
      </w:pPr>
      <w:r w:rsidRPr="00622964">
        <w:rPr>
          <w:rFonts w:ascii="宋体" w:eastAsia="宋体" w:hAnsi="Courier New"/>
          <w:kern w:val="2"/>
        </w:rPr>
        <w:t>课程目标</w:t>
      </w:r>
      <w:r w:rsidR="004708FA" w:rsidRPr="00622964">
        <w:rPr>
          <w:rFonts w:ascii="宋体" w:eastAsia="宋体" w:hAnsi="Courier New" w:hint="eastAsia"/>
          <w:kern w:val="2"/>
        </w:rPr>
        <w:t>3：具备运用掌握的法律知识观察、分析、解决实际问题的能力</w:t>
      </w:r>
      <w:r w:rsidRPr="00622964">
        <w:rPr>
          <w:rFonts w:ascii="宋体" w:eastAsia="宋体" w:hAnsi="Courier New" w:hint="eastAsia"/>
          <w:kern w:val="2"/>
        </w:rPr>
        <w:t>；</w:t>
      </w:r>
    </w:p>
    <w:p w14:paraId="632DD81E" w14:textId="11EB4429" w:rsidR="004708FA" w:rsidRPr="00622964" w:rsidRDefault="00D628B8" w:rsidP="00622964">
      <w:pPr>
        <w:spacing w:line="360" w:lineRule="exact"/>
        <w:ind w:firstLineChars="200" w:firstLine="480"/>
        <w:jc w:val="both"/>
        <w:rPr>
          <w:rFonts w:ascii="宋体" w:eastAsia="宋体" w:hAnsi="Courier New"/>
          <w:kern w:val="2"/>
        </w:rPr>
      </w:pPr>
      <w:r w:rsidRPr="00622964">
        <w:rPr>
          <w:rFonts w:ascii="宋体" w:eastAsia="宋体" w:hAnsi="Courier New"/>
          <w:kern w:val="2"/>
        </w:rPr>
        <w:t>课程目标</w:t>
      </w:r>
      <w:r w:rsidR="004708FA" w:rsidRPr="00622964">
        <w:rPr>
          <w:rFonts w:ascii="宋体" w:eastAsia="宋体" w:hAnsi="Courier New" w:hint="eastAsia"/>
          <w:kern w:val="2"/>
        </w:rPr>
        <w:t>4： 通过讨论、演讲和书面分析，加强学生的沟通能力</w:t>
      </w:r>
    </w:p>
    <w:p w14:paraId="30E0B339" w14:textId="3B3FD84E" w:rsidR="00C21132" w:rsidRPr="00622964" w:rsidRDefault="004041E4" w:rsidP="00622964">
      <w:pPr>
        <w:pStyle w:val="af"/>
        <w:spacing w:beforeLines="50" w:before="120" w:afterLines="50" w:after="120"/>
        <w:ind w:firstLineChars="100" w:firstLine="281"/>
        <w:rPr>
          <w:rFonts w:ascii="黑体" w:eastAsia="黑体" w:hAnsi="黑体" w:cs="宋体"/>
          <w:b/>
          <w:sz w:val="28"/>
          <w:szCs w:val="28"/>
        </w:rPr>
      </w:pPr>
      <w:r w:rsidRPr="00622964">
        <w:rPr>
          <w:rFonts w:ascii="黑体" w:eastAsia="黑体" w:hAnsi="黑体" w:cs="宋体" w:hint="eastAsia"/>
          <w:b/>
          <w:sz w:val="28"/>
          <w:szCs w:val="28"/>
        </w:rPr>
        <w:t>三、</w:t>
      </w:r>
      <w:r w:rsidR="00D628B8" w:rsidRPr="00622964">
        <w:rPr>
          <w:rFonts w:ascii="黑体" w:eastAsia="黑体" w:hAnsi="黑体" w:cs="宋体" w:hint="eastAsia"/>
          <w:b/>
          <w:sz w:val="28"/>
          <w:szCs w:val="28"/>
        </w:rPr>
        <w:t>课程内容</w:t>
      </w:r>
      <w:r w:rsidR="00C21132" w:rsidRPr="00622964">
        <w:rPr>
          <w:rFonts w:ascii="黑体" w:eastAsia="黑体" w:hAnsi="黑体" w:cs="宋体" w:hint="eastAsia"/>
          <w:b/>
          <w:sz w:val="28"/>
          <w:szCs w:val="28"/>
        </w:rPr>
        <w:t>及要求</w:t>
      </w:r>
    </w:p>
    <w:tbl>
      <w:tblPr>
        <w:tblW w:w="42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751"/>
        <w:gridCol w:w="940"/>
        <w:gridCol w:w="3401"/>
        <w:gridCol w:w="992"/>
      </w:tblGrid>
      <w:tr w:rsidR="00C21132" w:rsidRPr="00622964" w14:paraId="46F61899" w14:textId="77777777" w:rsidTr="00622964">
        <w:trPr>
          <w:trHeight w:val="551"/>
        </w:trPr>
        <w:tc>
          <w:tcPr>
            <w:tcW w:w="615" w:type="pct"/>
            <w:vAlign w:val="center"/>
          </w:tcPr>
          <w:p w14:paraId="371FD2E8" w14:textId="6844C082" w:rsidR="00C21132" w:rsidRPr="00622964" w:rsidRDefault="004041E4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授课次序</w:t>
            </w:r>
          </w:p>
        </w:tc>
        <w:tc>
          <w:tcPr>
            <w:tcW w:w="1084" w:type="pct"/>
            <w:vAlign w:val="center"/>
          </w:tcPr>
          <w:p w14:paraId="00FFFD21" w14:textId="5D2EB096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课程内容</w:t>
            </w:r>
          </w:p>
        </w:tc>
        <w:tc>
          <w:tcPr>
            <w:tcW w:w="582" w:type="pct"/>
            <w:vAlign w:val="center"/>
          </w:tcPr>
          <w:p w14:paraId="779E7AAE" w14:textId="4A172A35" w:rsidR="00C21132" w:rsidRPr="00622964" w:rsidRDefault="000D4AEC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课</w:t>
            </w:r>
            <w:r w:rsidR="00C21132" w:rsidRPr="00622964">
              <w:rPr>
                <w:rFonts w:ascii="宋体" w:eastAsia="宋体" w:hAnsi="Courier New" w:hint="eastAsia"/>
                <w:kern w:val="2"/>
              </w:rPr>
              <w:t>时</w:t>
            </w:r>
          </w:p>
          <w:p w14:paraId="15D55F0C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分配</w:t>
            </w:r>
          </w:p>
        </w:tc>
        <w:tc>
          <w:tcPr>
            <w:tcW w:w="2105" w:type="pct"/>
            <w:vAlign w:val="center"/>
          </w:tcPr>
          <w:p w14:paraId="35AC1BB6" w14:textId="6C505396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课程要求</w:t>
            </w:r>
          </w:p>
        </w:tc>
        <w:tc>
          <w:tcPr>
            <w:tcW w:w="615" w:type="pct"/>
            <w:vAlign w:val="center"/>
          </w:tcPr>
          <w:p w14:paraId="26AFF27B" w14:textId="77777777" w:rsidR="00C21132" w:rsidRPr="00622964" w:rsidRDefault="00C21132" w:rsidP="004B6107">
            <w:pPr>
              <w:jc w:val="center"/>
              <w:rPr>
                <w:rFonts w:ascii="宋体" w:hAnsi="宋体"/>
                <w:sz w:val="22"/>
                <w:szCs w:val="22"/>
              </w:rPr>
            </w:pPr>
            <w:proofErr w:type="spellStart"/>
            <w:r w:rsidRPr="00622964">
              <w:rPr>
                <w:rFonts w:ascii="宋体" w:hAnsi="宋体" w:hint="eastAsia"/>
                <w:sz w:val="22"/>
                <w:szCs w:val="22"/>
              </w:rPr>
              <w:t>备注</w:t>
            </w:r>
            <w:proofErr w:type="spellEnd"/>
          </w:p>
        </w:tc>
      </w:tr>
      <w:tr w:rsidR="00C21132" w14:paraId="6B89F500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6A1A7D19" w14:textId="25A216C2" w:rsidR="00C21132" w:rsidRPr="00622964" w:rsidRDefault="004041E4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/>
                <w:kern w:val="2"/>
              </w:rPr>
              <w:t>1</w:t>
            </w:r>
          </w:p>
        </w:tc>
        <w:tc>
          <w:tcPr>
            <w:tcW w:w="1084" w:type="pct"/>
          </w:tcPr>
          <w:p w14:paraId="07C28210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经济法概述</w:t>
            </w:r>
          </w:p>
        </w:tc>
        <w:tc>
          <w:tcPr>
            <w:tcW w:w="582" w:type="pct"/>
            <w:vAlign w:val="center"/>
          </w:tcPr>
          <w:p w14:paraId="4C04626C" w14:textId="77777777" w:rsidR="00C21132" w:rsidRPr="00622964" w:rsidRDefault="00C21132" w:rsidP="00C21132">
            <w:pPr>
              <w:ind w:firstLineChars="100" w:firstLine="240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F40B56E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掌握经济法的调整对象，经济法律关系的三要素，市场主体的社会责任与绿色、可续发展的观念</w:t>
            </w:r>
          </w:p>
        </w:tc>
        <w:tc>
          <w:tcPr>
            <w:tcW w:w="615" w:type="pct"/>
          </w:tcPr>
          <w:p w14:paraId="507D21E3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24999A3A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268904A7" w14:textId="51DCF6BD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lastRenderedPageBreak/>
              <w:t>2</w:t>
            </w:r>
          </w:p>
        </w:tc>
        <w:tc>
          <w:tcPr>
            <w:tcW w:w="1084" w:type="pct"/>
          </w:tcPr>
          <w:p w14:paraId="77BFC98A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物权法律制度</w:t>
            </w:r>
          </w:p>
        </w:tc>
        <w:tc>
          <w:tcPr>
            <w:tcW w:w="582" w:type="pct"/>
            <w:vAlign w:val="center"/>
          </w:tcPr>
          <w:p w14:paraId="13A3B4D6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0A5D3968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掌握物权的特征、物权的种类</w:t>
            </w:r>
          </w:p>
        </w:tc>
        <w:tc>
          <w:tcPr>
            <w:tcW w:w="615" w:type="pct"/>
          </w:tcPr>
          <w:p w14:paraId="356FFF15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76F13BB5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33BE757E" w14:textId="24F296CA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1084" w:type="pct"/>
          </w:tcPr>
          <w:p w14:paraId="3238B1A4" w14:textId="77777777" w:rsidR="00C21132" w:rsidRPr="00622964" w:rsidRDefault="00C21132" w:rsidP="004B6107">
            <w:pPr>
              <w:widowControl w:val="0"/>
              <w:spacing w:line="240" w:lineRule="atLeast"/>
              <w:jc w:val="both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知识产权法律制度</w:t>
            </w:r>
          </w:p>
        </w:tc>
        <w:tc>
          <w:tcPr>
            <w:tcW w:w="582" w:type="pct"/>
          </w:tcPr>
          <w:p w14:paraId="4403B014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C86BE63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掌握商标权、专利权的权利内容、权利的取得的条件与程序</w:t>
            </w:r>
          </w:p>
        </w:tc>
        <w:tc>
          <w:tcPr>
            <w:tcW w:w="615" w:type="pct"/>
          </w:tcPr>
          <w:p w14:paraId="3842D4FA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1F5E99DC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1F8C7422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4</w:t>
            </w:r>
          </w:p>
        </w:tc>
        <w:tc>
          <w:tcPr>
            <w:tcW w:w="1084" w:type="pct"/>
          </w:tcPr>
          <w:p w14:paraId="1C117741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个人独资企业法律制度</w:t>
            </w:r>
          </w:p>
        </w:tc>
        <w:tc>
          <w:tcPr>
            <w:tcW w:w="582" w:type="pct"/>
          </w:tcPr>
          <w:p w14:paraId="6518AFAF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7F18B9D1" w14:textId="77777777" w:rsidR="00C21132" w:rsidRPr="00622964" w:rsidRDefault="00C21132" w:rsidP="004B6107">
            <w:pPr>
              <w:pStyle w:val="Readings"/>
              <w:jc w:val="both"/>
              <w:rPr>
                <w:rFonts w:ascii="宋体" w:eastAsia="宋体" w:hAnsi="Courier New"/>
                <w:b w:val="0"/>
                <w:snapToGrid/>
                <w:kern w:val="2"/>
                <w:szCs w:val="24"/>
              </w:rPr>
            </w:pPr>
            <w:r w:rsidRPr="00622964">
              <w:rPr>
                <w:rFonts w:ascii="宋体" w:eastAsia="宋体" w:hAnsi="Courier New" w:hint="eastAsia"/>
                <w:b w:val="0"/>
                <w:snapToGrid/>
                <w:kern w:val="2"/>
                <w:szCs w:val="24"/>
              </w:rPr>
              <w:t>掌握个</w:t>
            </w:r>
            <w:r w:rsidRPr="00622964">
              <w:rPr>
                <w:rFonts w:eastAsia="宋体" w:hAnsi="Courier New"/>
                <w:snapToGrid/>
                <w:kern w:val="2"/>
              </w:rPr>
              <w:t>人独资企业的设立与变更</w:t>
            </w:r>
            <w:r w:rsidRPr="00622964">
              <w:rPr>
                <w:rFonts w:eastAsia="宋体" w:hAnsi="Courier New" w:hint="eastAsia"/>
                <w:snapToGrid/>
                <w:kern w:val="2"/>
                <w:szCs w:val="24"/>
              </w:rPr>
              <w:t>、</w:t>
            </w:r>
            <w:r w:rsidRPr="00622964">
              <w:rPr>
                <w:rFonts w:eastAsia="宋体" w:hAnsi="Courier New"/>
                <w:snapToGrid/>
                <w:kern w:val="2"/>
              </w:rPr>
              <w:t>权利与义务、解散与清算</w:t>
            </w:r>
            <w:r w:rsidRPr="00622964">
              <w:rPr>
                <w:rFonts w:eastAsia="宋体" w:hAnsi="Courier New" w:hint="eastAsia"/>
                <w:snapToGrid/>
                <w:kern w:val="2"/>
              </w:rPr>
              <w:t>，以及企业的社会责任</w:t>
            </w:r>
          </w:p>
        </w:tc>
        <w:tc>
          <w:tcPr>
            <w:tcW w:w="615" w:type="pct"/>
          </w:tcPr>
          <w:p w14:paraId="729D80AE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7D88D2A4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0B415023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5</w:t>
            </w:r>
          </w:p>
        </w:tc>
        <w:tc>
          <w:tcPr>
            <w:tcW w:w="1084" w:type="pct"/>
          </w:tcPr>
          <w:p w14:paraId="587847FF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合伙企业</w:t>
            </w:r>
            <w:r w:rsidRPr="00622964">
              <w:rPr>
                <w:rFonts w:ascii="宋体" w:eastAsia="宋体" w:hAnsi="Courier New" w:hint="eastAsia"/>
                <w:kern w:val="2"/>
              </w:rPr>
              <w:t>法律制度</w:t>
            </w:r>
          </w:p>
        </w:tc>
        <w:tc>
          <w:tcPr>
            <w:tcW w:w="582" w:type="pct"/>
          </w:tcPr>
          <w:p w14:paraId="196EF82D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1339776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掌握合伙企业的种类、普通合伙企业和有限合伙企业的区别、</w:t>
            </w:r>
            <w:r w:rsidRPr="00622964">
              <w:rPr>
                <w:rFonts w:eastAsia="宋体" w:hAnsi="Courier New"/>
                <w:kern w:val="2"/>
              </w:rPr>
              <w:t>合伙企业的解散与清算</w:t>
            </w:r>
            <w:r w:rsidRPr="00622964">
              <w:rPr>
                <w:rFonts w:eastAsia="宋体" w:hAnsi="Courier New" w:hint="eastAsia"/>
                <w:kern w:val="2"/>
              </w:rPr>
              <w:t>，以及企业的社会责任</w:t>
            </w:r>
          </w:p>
        </w:tc>
        <w:tc>
          <w:tcPr>
            <w:tcW w:w="615" w:type="pct"/>
          </w:tcPr>
          <w:p w14:paraId="43465DC9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427ECD0B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0505C9A1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6</w:t>
            </w:r>
          </w:p>
        </w:tc>
        <w:tc>
          <w:tcPr>
            <w:tcW w:w="1084" w:type="pct"/>
          </w:tcPr>
          <w:p w14:paraId="1C6CD20F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公司</w:t>
            </w:r>
            <w:r w:rsidRPr="00622964">
              <w:rPr>
                <w:rFonts w:ascii="宋体" w:eastAsia="宋体" w:hAnsi="Courier New" w:hint="eastAsia"/>
                <w:kern w:val="2"/>
              </w:rPr>
              <w:t>法律制度（一）</w:t>
            </w:r>
          </w:p>
        </w:tc>
        <w:tc>
          <w:tcPr>
            <w:tcW w:w="582" w:type="pct"/>
          </w:tcPr>
          <w:p w14:paraId="15C35DBF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02F02921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</w:t>
            </w:r>
            <w:r w:rsidRPr="00622964">
              <w:rPr>
                <w:rFonts w:eastAsia="宋体" w:hAnsi="Courier New"/>
                <w:kern w:val="2"/>
              </w:rPr>
              <w:t>公司的种类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公司法的调整对象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中国的公司立法</w:t>
            </w:r>
            <w:r w:rsidRPr="00622964">
              <w:rPr>
                <w:rFonts w:eastAsia="宋体" w:hAnsi="Courier New" w:hint="eastAsia"/>
                <w:kern w:val="2"/>
              </w:rPr>
              <w:t>，以及公司的社会责任、可续发展的理念</w:t>
            </w:r>
          </w:p>
        </w:tc>
        <w:tc>
          <w:tcPr>
            <w:tcW w:w="615" w:type="pct"/>
          </w:tcPr>
          <w:p w14:paraId="52668811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6000F726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158CF9D0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7</w:t>
            </w:r>
          </w:p>
        </w:tc>
        <w:tc>
          <w:tcPr>
            <w:tcW w:w="1084" w:type="pct"/>
          </w:tcPr>
          <w:p w14:paraId="44774B7A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公司</w:t>
            </w:r>
            <w:r w:rsidRPr="00622964">
              <w:rPr>
                <w:rFonts w:ascii="宋体" w:eastAsia="宋体" w:hAnsi="Courier New" w:hint="eastAsia"/>
                <w:kern w:val="2"/>
              </w:rPr>
              <w:t>法律制度（二）</w:t>
            </w:r>
          </w:p>
        </w:tc>
        <w:tc>
          <w:tcPr>
            <w:tcW w:w="582" w:type="pct"/>
          </w:tcPr>
          <w:p w14:paraId="2F975A6B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C747F34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掌握有限责任公司和股份有限公司的基本法律制度</w:t>
            </w:r>
          </w:p>
        </w:tc>
        <w:tc>
          <w:tcPr>
            <w:tcW w:w="615" w:type="pct"/>
          </w:tcPr>
          <w:p w14:paraId="7C40E0E7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40684569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2016691D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8</w:t>
            </w:r>
          </w:p>
        </w:tc>
        <w:tc>
          <w:tcPr>
            <w:tcW w:w="1084" w:type="pct"/>
          </w:tcPr>
          <w:p w14:paraId="0E1B1B22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公司</w:t>
            </w:r>
            <w:r w:rsidRPr="00622964">
              <w:rPr>
                <w:rFonts w:ascii="宋体" w:eastAsia="宋体" w:hAnsi="Courier New" w:hint="eastAsia"/>
                <w:kern w:val="2"/>
              </w:rPr>
              <w:t>法律制度（三）</w:t>
            </w:r>
          </w:p>
        </w:tc>
        <w:tc>
          <w:tcPr>
            <w:tcW w:w="582" w:type="pct"/>
          </w:tcPr>
          <w:p w14:paraId="40ECA218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1135C24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掌握公司债券与股票的区别、公司债券与普通债务凭证的区别、</w:t>
            </w:r>
            <w:r w:rsidRPr="00622964">
              <w:rPr>
                <w:rFonts w:eastAsia="宋体" w:hAnsi="Courier New"/>
                <w:kern w:val="2"/>
              </w:rPr>
              <w:t>公司的变更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公司解散和清算</w:t>
            </w:r>
          </w:p>
        </w:tc>
        <w:tc>
          <w:tcPr>
            <w:tcW w:w="615" w:type="pct"/>
          </w:tcPr>
          <w:p w14:paraId="6EC2C0B8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640F818A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7B3B9CA4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9</w:t>
            </w:r>
          </w:p>
        </w:tc>
        <w:tc>
          <w:tcPr>
            <w:tcW w:w="1084" w:type="pct"/>
          </w:tcPr>
          <w:p w14:paraId="32019FD3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/>
                <w:kern w:val="2"/>
              </w:rPr>
              <w:t>破产法律制度</w:t>
            </w:r>
          </w:p>
        </w:tc>
        <w:tc>
          <w:tcPr>
            <w:tcW w:w="582" w:type="pct"/>
          </w:tcPr>
          <w:p w14:paraId="035D228B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2702ED83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</w:t>
            </w:r>
            <w:r w:rsidRPr="00622964">
              <w:rPr>
                <w:rFonts w:eastAsia="宋体" w:hAnsi="Courier New"/>
                <w:kern w:val="2"/>
              </w:rPr>
              <w:t>破产管理人的产生与组成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简述破产财产及其构成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和解协议的法律效力</w:t>
            </w:r>
            <w:r w:rsidRPr="00622964">
              <w:rPr>
                <w:rFonts w:eastAsia="宋体" w:hAnsi="Courier New" w:hint="eastAsia"/>
                <w:kern w:val="2"/>
              </w:rPr>
              <w:t>、</w:t>
            </w:r>
            <w:r w:rsidRPr="00622964">
              <w:rPr>
                <w:rFonts w:eastAsia="宋体" w:hAnsi="Courier New"/>
                <w:kern w:val="2"/>
              </w:rPr>
              <w:t>破产财产的分配顺序</w:t>
            </w:r>
          </w:p>
        </w:tc>
        <w:tc>
          <w:tcPr>
            <w:tcW w:w="615" w:type="pct"/>
          </w:tcPr>
          <w:p w14:paraId="365E8B37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12A4EE84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41E96CB1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10</w:t>
            </w:r>
          </w:p>
        </w:tc>
        <w:tc>
          <w:tcPr>
            <w:tcW w:w="1084" w:type="pct"/>
          </w:tcPr>
          <w:p w14:paraId="76BC441D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合同</w:t>
            </w:r>
            <w:r w:rsidRPr="00622964">
              <w:rPr>
                <w:rFonts w:eastAsia="宋体" w:hAnsi="Courier New"/>
                <w:kern w:val="2"/>
              </w:rPr>
              <w:t>法律制度</w:t>
            </w:r>
            <w:r w:rsidRPr="00622964">
              <w:rPr>
                <w:rFonts w:eastAsia="宋体" w:hAnsi="Courier New" w:hint="eastAsia"/>
                <w:kern w:val="2"/>
              </w:rPr>
              <w:t>（一）</w:t>
            </w:r>
          </w:p>
        </w:tc>
        <w:tc>
          <w:tcPr>
            <w:tcW w:w="582" w:type="pct"/>
          </w:tcPr>
          <w:p w14:paraId="2F8E015A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75D69410" w14:textId="77777777" w:rsidR="00C21132" w:rsidRPr="00622964" w:rsidRDefault="00C21132" w:rsidP="004B6107">
            <w:pPr>
              <w:pStyle w:val="Readings"/>
              <w:jc w:val="both"/>
              <w:rPr>
                <w:rFonts w:ascii="宋体" w:eastAsia="宋体" w:hAnsi="Courier New"/>
                <w:b w:val="0"/>
                <w:snapToGrid/>
                <w:kern w:val="2"/>
                <w:szCs w:val="24"/>
              </w:rPr>
            </w:pPr>
            <w:r w:rsidRPr="00622964">
              <w:rPr>
                <w:rFonts w:ascii="宋体" w:eastAsia="宋体" w:hAnsi="Courier New" w:hint="eastAsia"/>
                <w:b w:val="0"/>
                <w:snapToGrid/>
                <w:kern w:val="2"/>
                <w:szCs w:val="24"/>
              </w:rPr>
              <w:t>掌握合同的分类、合同法中的要约与承诺制度</w:t>
            </w:r>
          </w:p>
        </w:tc>
        <w:tc>
          <w:tcPr>
            <w:tcW w:w="615" w:type="pct"/>
          </w:tcPr>
          <w:p w14:paraId="43FB16C2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52B438BE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5C5EEFDB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11</w:t>
            </w:r>
          </w:p>
        </w:tc>
        <w:tc>
          <w:tcPr>
            <w:tcW w:w="1084" w:type="pct"/>
          </w:tcPr>
          <w:p w14:paraId="2FE9A28A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合同</w:t>
            </w:r>
            <w:r w:rsidRPr="00622964">
              <w:rPr>
                <w:rFonts w:eastAsia="宋体" w:hAnsi="Courier New"/>
                <w:kern w:val="2"/>
              </w:rPr>
              <w:t>法律制度</w:t>
            </w:r>
            <w:r w:rsidRPr="00622964">
              <w:rPr>
                <w:rFonts w:eastAsia="宋体" w:hAnsi="Courier New" w:hint="eastAsia"/>
                <w:kern w:val="2"/>
              </w:rPr>
              <w:t>（二）</w:t>
            </w:r>
          </w:p>
        </w:tc>
        <w:tc>
          <w:tcPr>
            <w:tcW w:w="582" w:type="pct"/>
          </w:tcPr>
          <w:p w14:paraId="310D4E7E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668900C0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掌握合同效力的种类、双务合同履行中的抗辩权、合同履行中债的保全制度</w:t>
            </w:r>
          </w:p>
        </w:tc>
        <w:tc>
          <w:tcPr>
            <w:tcW w:w="615" w:type="pct"/>
          </w:tcPr>
          <w:p w14:paraId="30EEC2CE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09D16F5F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66F1BE0B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12</w:t>
            </w:r>
          </w:p>
        </w:tc>
        <w:tc>
          <w:tcPr>
            <w:tcW w:w="1084" w:type="pct"/>
          </w:tcPr>
          <w:p w14:paraId="2705C168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合同</w:t>
            </w:r>
            <w:r w:rsidRPr="00622964">
              <w:rPr>
                <w:rFonts w:eastAsia="宋体" w:hAnsi="Courier New"/>
                <w:kern w:val="2"/>
              </w:rPr>
              <w:t>法律制度</w:t>
            </w:r>
            <w:r w:rsidRPr="00622964">
              <w:rPr>
                <w:rFonts w:eastAsia="宋体" w:hAnsi="Courier New" w:hint="eastAsia"/>
                <w:kern w:val="2"/>
              </w:rPr>
              <w:t>（三）</w:t>
            </w:r>
          </w:p>
        </w:tc>
        <w:tc>
          <w:tcPr>
            <w:tcW w:w="582" w:type="pct"/>
          </w:tcPr>
          <w:p w14:paraId="22D96DD4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0A571697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掌握违约责任的承担方式、合同解除的原因</w:t>
            </w:r>
          </w:p>
        </w:tc>
        <w:tc>
          <w:tcPr>
            <w:tcW w:w="615" w:type="pct"/>
          </w:tcPr>
          <w:p w14:paraId="4A0A57A7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4E97696B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42AA50D9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13</w:t>
            </w:r>
          </w:p>
        </w:tc>
        <w:tc>
          <w:tcPr>
            <w:tcW w:w="1084" w:type="pct"/>
          </w:tcPr>
          <w:p w14:paraId="7D9D744A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市场</w:t>
            </w:r>
            <w:r w:rsidRPr="00622964">
              <w:rPr>
                <w:rFonts w:ascii="宋体" w:eastAsia="宋体" w:hAnsi="Courier New" w:hint="eastAsia"/>
                <w:kern w:val="2"/>
              </w:rPr>
              <w:t>竞争法律制度</w:t>
            </w:r>
          </w:p>
        </w:tc>
        <w:tc>
          <w:tcPr>
            <w:tcW w:w="582" w:type="pct"/>
          </w:tcPr>
          <w:p w14:paraId="1C83280E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6EA46D96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掌握市场混淆行为的类型、横向垄断协议行为和纵向垄断协议行为的表现、滥用市场支配地位的具体表现，以及立法中体现的可续发展思维</w:t>
            </w:r>
          </w:p>
        </w:tc>
        <w:tc>
          <w:tcPr>
            <w:tcW w:w="615" w:type="pct"/>
          </w:tcPr>
          <w:p w14:paraId="350CFECA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1BCC4FAB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21B40624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14</w:t>
            </w:r>
          </w:p>
        </w:tc>
        <w:tc>
          <w:tcPr>
            <w:tcW w:w="1084" w:type="pct"/>
          </w:tcPr>
          <w:p w14:paraId="78E34911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/>
                <w:kern w:val="2"/>
              </w:rPr>
              <w:t>产品质量</w:t>
            </w:r>
            <w:r w:rsidRPr="00622964">
              <w:rPr>
                <w:rFonts w:eastAsia="宋体" w:hAnsi="Courier New" w:hint="eastAsia"/>
                <w:kern w:val="2"/>
              </w:rPr>
              <w:t>与消费者权益保护</w:t>
            </w:r>
            <w:r w:rsidRPr="00622964">
              <w:rPr>
                <w:rFonts w:ascii="宋体" w:eastAsia="宋体" w:hAnsi="Courier New" w:hint="eastAsia"/>
                <w:kern w:val="2"/>
              </w:rPr>
              <w:t>法律制度</w:t>
            </w:r>
          </w:p>
        </w:tc>
        <w:tc>
          <w:tcPr>
            <w:tcW w:w="582" w:type="pct"/>
          </w:tcPr>
          <w:p w14:paraId="4276FDE6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69F7299C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eastAsia="宋体" w:hAnsi="Courier New" w:hint="eastAsia"/>
                <w:kern w:val="2"/>
              </w:rPr>
              <w:t>掌握产品生产者、销售者的产品质量责任和义务、消费者的法定权利、《消费者权益保护法》对网络消费的规定，以及</w:t>
            </w:r>
            <w:r w:rsidRPr="00622964">
              <w:rPr>
                <w:rFonts w:eastAsia="宋体" w:hAnsi="Courier New" w:hint="eastAsia"/>
                <w:kern w:val="2"/>
              </w:rPr>
              <w:lastRenderedPageBreak/>
              <w:t>立法中体现的绿色、可续发展观念和企业的社会责任</w:t>
            </w:r>
          </w:p>
        </w:tc>
        <w:tc>
          <w:tcPr>
            <w:tcW w:w="615" w:type="pct"/>
          </w:tcPr>
          <w:p w14:paraId="4A042355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24B801D1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08191A28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15</w:t>
            </w:r>
          </w:p>
        </w:tc>
        <w:tc>
          <w:tcPr>
            <w:tcW w:w="1084" w:type="pct"/>
          </w:tcPr>
          <w:p w14:paraId="024AA578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金融法律制度</w:t>
            </w:r>
          </w:p>
        </w:tc>
        <w:tc>
          <w:tcPr>
            <w:tcW w:w="582" w:type="pct"/>
          </w:tcPr>
          <w:p w14:paraId="04BAA984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0805D3EC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掌握中国人民银行的地位和职能以及货币政策工具、银行业市场准入监管</w:t>
            </w:r>
          </w:p>
        </w:tc>
        <w:tc>
          <w:tcPr>
            <w:tcW w:w="615" w:type="pct"/>
          </w:tcPr>
          <w:p w14:paraId="629FBA39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7C672050" w14:textId="77777777" w:rsidTr="00622964">
        <w:trPr>
          <w:trHeight w:val="540"/>
        </w:trPr>
        <w:tc>
          <w:tcPr>
            <w:tcW w:w="615" w:type="pct"/>
            <w:vAlign w:val="center"/>
          </w:tcPr>
          <w:p w14:paraId="422A6B18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16</w:t>
            </w:r>
          </w:p>
        </w:tc>
        <w:tc>
          <w:tcPr>
            <w:tcW w:w="1084" w:type="pct"/>
          </w:tcPr>
          <w:p w14:paraId="7982D60F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税收法律制度</w:t>
            </w:r>
          </w:p>
        </w:tc>
        <w:tc>
          <w:tcPr>
            <w:tcW w:w="582" w:type="pct"/>
          </w:tcPr>
          <w:p w14:paraId="2B5AF736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5BCA8C89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掌握税收法定原则、税收的分类、增值税的类型，以及税收主体的法律和社会责任</w:t>
            </w:r>
          </w:p>
        </w:tc>
        <w:tc>
          <w:tcPr>
            <w:tcW w:w="615" w:type="pct"/>
          </w:tcPr>
          <w:p w14:paraId="047E4D46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  <w:tr w:rsidR="00C21132" w14:paraId="094B4519" w14:textId="77777777" w:rsidTr="00622964">
        <w:trPr>
          <w:trHeight w:val="617"/>
        </w:trPr>
        <w:tc>
          <w:tcPr>
            <w:tcW w:w="615" w:type="pct"/>
            <w:vAlign w:val="center"/>
          </w:tcPr>
          <w:p w14:paraId="1B4F8B82" w14:textId="77777777" w:rsidR="00C21132" w:rsidRPr="00622964" w:rsidRDefault="00C21132" w:rsidP="004B6107">
            <w:pPr>
              <w:jc w:val="center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17</w:t>
            </w:r>
          </w:p>
        </w:tc>
        <w:tc>
          <w:tcPr>
            <w:tcW w:w="1084" w:type="pct"/>
          </w:tcPr>
          <w:p w14:paraId="2103F2EC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仲裁与诉讼法律制度</w:t>
            </w:r>
          </w:p>
        </w:tc>
        <w:tc>
          <w:tcPr>
            <w:tcW w:w="582" w:type="pct"/>
            <w:vAlign w:val="center"/>
          </w:tcPr>
          <w:p w14:paraId="2F8B01A8" w14:textId="77777777" w:rsidR="00C21132" w:rsidRPr="00622964" w:rsidRDefault="00C21132" w:rsidP="004B6107">
            <w:pPr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3</w:t>
            </w:r>
          </w:p>
        </w:tc>
        <w:tc>
          <w:tcPr>
            <w:tcW w:w="2105" w:type="pct"/>
          </w:tcPr>
          <w:p w14:paraId="02CB4D2C" w14:textId="77777777" w:rsidR="00C21132" w:rsidRPr="00622964" w:rsidRDefault="00C21132" w:rsidP="004B6107">
            <w:pPr>
              <w:spacing w:line="240" w:lineRule="atLeast"/>
              <w:rPr>
                <w:rFonts w:ascii="宋体" w:eastAsia="宋体" w:hAnsi="Courier New"/>
                <w:kern w:val="2"/>
              </w:rPr>
            </w:pPr>
            <w:r w:rsidRPr="00622964">
              <w:rPr>
                <w:rFonts w:ascii="宋体" w:eastAsia="宋体" w:hAnsi="Courier New" w:hint="eastAsia"/>
                <w:kern w:val="2"/>
              </w:rPr>
              <w:t>掌握仲裁协议的内容与法律效力，诉</w:t>
            </w:r>
            <w:r w:rsidRPr="00622964">
              <w:rPr>
                <w:rFonts w:ascii="宋体" w:eastAsia="宋体" w:hAnsi="Courier New"/>
                <w:kern w:val="2"/>
              </w:rPr>
              <w:t>、诉权、诉讼标的、诉讼请求概念辨析</w:t>
            </w:r>
            <w:r w:rsidRPr="00622964">
              <w:rPr>
                <w:rFonts w:ascii="宋体" w:eastAsia="宋体" w:hAnsi="Courier New" w:hint="eastAsia"/>
                <w:kern w:val="2"/>
              </w:rPr>
              <w:t>，特别</w:t>
            </w:r>
            <w:r w:rsidRPr="00622964">
              <w:rPr>
                <w:rFonts w:ascii="宋体" w:eastAsia="宋体" w:hAnsi="Courier New"/>
                <w:kern w:val="2"/>
              </w:rPr>
              <w:t>程序、督促程序、公示催告程序</w:t>
            </w:r>
            <w:r w:rsidRPr="00622964">
              <w:rPr>
                <w:rFonts w:ascii="宋体" w:eastAsia="宋体" w:hAnsi="Courier New" w:hint="eastAsia"/>
                <w:kern w:val="2"/>
              </w:rPr>
              <w:t>各自</w:t>
            </w:r>
            <w:r w:rsidRPr="00622964">
              <w:rPr>
                <w:rFonts w:ascii="宋体" w:eastAsia="宋体" w:hAnsi="Courier New"/>
                <w:kern w:val="2"/>
              </w:rPr>
              <w:t>的适用范围</w:t>
            </w:r>
            <w:r w:rsidRPr="00622964">
              <w:rPr>
                <w:rFonts w:ascii="宋体" w:eastAsia="宋体" w:hAnsi="Courier New" w:hint="eastAsia"/>
                <w:kern w:val="2"/>
              </w:rPr>
              <w:t>和</w:t>
            </w:r>
            <w:r w:rsidRPr="00622964">
              <w:rPr>
                <w:rFonts w:ascii="宋体" w:eastAsia="宋体" w:hAnsi="Courier New"/>
                <w:kern w:val="2"/>
              </w:rPr>
              <w:t>条件</w:t>
            </w:r>
          </w:p>
        </w:tc>
        <w:tc>
          <w:tcPr>
            <w:tcW w:w="615" w:type="pct"/>
          </w:tcPr>
          <w:p w14:paraId="4C5C3ADE" w14:textId="77777777" w:rsidR="00C21132" w:rsidRDefault="00C21132" w:rsidP="004B6107">
            <w:pPr>
              <w:rPr>
                <w:rFonts w:ascii="宋体" w:hAnsi="宋体"/>
                <w:szCs w:val="21"/>
              </w:rPr>
            </w:pPr>
          </w:p>
        </w:tc>
      </w:tr>
    </w:tbl>
    <w:p w14:paraId="27863D38" w14:textId="25D5A814" w:rsidR="00D628B8" w:rsidRPr="00622964" w:rsidRDefault="004041E4" w:rsidP="00622964">
      <w:pPr>
        <w:pStyle w:val="af"/>
        <w:spacing w:beforeLines="50" w:before="120" w:afterLines="50" w:after="120"/>
        <w:ind w:firstLineChars="100" w:firstLine="281"/>
        <w:rPr>
          <w:rFonts w:ascii="黑体" w:eastAsia="黑体" w:hAnsi="黑体" w:cs="宋体"/>
          <w:b/>
          <w:sz w:val="28"/>
          <w:szCs w:val="28"/>
        </w:rPr>
      </w:pPr>
      <w:r w:rsidRPr="00622964">
        <w:rPr>
          <w:rFonts w:ascii="黑体" w:eastAsia="黑体" w:hAnsi="黑体" w:cs="宋体" w:hint="eastAsia"/>
          <w:b/>
          <w:sz w:val="28"/>
          <w:szCs w:val="28"/>
        </w:rPr>
        <w:t>四</w:t>
      </w:r>
      <w:r w:rsidR="00D628B8" w:rsidRPr="00622964">
        <w:rPr>
          <w:rFonts w:ascii="黑体" w:eastAsia="黑体" w:hAnsi="黑体" w:cs="宋体" w:hint="eastAsia"/>
          <w:b/>
          <w:sz w:val="28"/>
          <w:szCs w:val="28"/>
        </w:rPr>
        <w:t>、</w:t>
      </w:r>
      <w:r w:rsidR="00D628B8" w:rsidRPr="00622964">
        <w:rPr>
          <w:rFonts w:ascii="黑体" w:eastAsia="黑体" w:hAnsi="黑体" w:cs="宋体"/>
          <w:b/>
          <w:sz w:val="28"/>
          <w:szCs w:val="28"/>
        </w:rPr>
        <w:t>课程大纲</w:t>
      </w:r>
    </w:p>
    <w:p w14:paraId="63E75533" w14:textId="366A9AEE" w:rsidR="00D628B8" w:rsidRDefault="004041E4" w:rsidP="00622964">
      <w:pPr>
        <w:shd w:val="clear" w:color="auto" w:fill="FFFFFF"/>
        <w:ind w:firstLineChars="100" w:firstLine="241"/>
        <w:jc w:val="both"/>
        <w:rPr>
          <w:rFonts w:ascii="Arial" w:eastAsia="宋体" w:hAnsi="Arial" w:cs="Arial"/>
          <w:b/>
          <w:color w:val="333333"/>
        </w:rPr>
      </w:pPr>
      <w:r>
        <w:rPr>
          <w:rFonts w:ascii="宋体" w:eastAsia="宋体" w:hAnsi="宋体" w:cs="宋体" w:hint="eastAsia"/>
          <w:b/>
        </w:rPr>
        <w:t>（一）</w:t>
      </w:r>
      <w:r w:rsidR="00D628B8">
        <w:rPr>
          <w:rFonts w:ascii="宋体" w:hAnsi="宋体"/>
        </w:rPr>
        <w:t xml:space="preserve"> </w:t>
      </w:r>
      <w:r w:rsidR="00D628B8">
        <w:rPr>
          <w:rFonts w:ascii="Arial" w:eastAsia="宋体" w:hAnsi="Arial" w:cs="Arial"/>
          <w:b/>
          <w:color w:val="333333"/>
        </w:rPr>
        <w:t>经济法</w:t>
      </w:r>
      <w:r w:rsidR="00D628B8">
        <w:rPr>
          <w:rFonts w:ascii="Arial" w:eastAsia="宋体" w:hAnsi="Arial" w:cs="Arial" w:hint="eastAsia"/>
          <w:b/>
          <w:color w:val="333333"/>
        </w:rPr>
        <w:t>概述</w:t>
      </w:r>
    </w:p>
    <w:p w14:paraId="22BFFE05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1、</w:t>
      </w:r>
      <w:r w:rsidRPr="00622964">
        <w:rPr>
          <w:rFonts w:ascii="宋体" w:eastAsia="宋体" w:hAnsi="宋体" w:cs="Arial"/>
          <w:color w:val="333333"/>
        </w:rPr>
        <w:t>经济法的调整对象</w:t>
      </w:r>
    </w:p>
    <w:p w14:paraId="3A80C6DB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2、</w:t>
      </w:r>
      <w:r w:rsidRPr="00622964">
        <w:rPr>
          <w:rFonts w:ascii="宋体" w:eastAsia="宋体" w:hAnsi="宋体" w:cs="Arial"/>
          <w:color w:val="333333"/>
        </w:rPr>
        <w:t>经济法律关系概述</w:t>
      </w:r>
    </w:p>
    <w:p w14:paraId="79598C82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（1）</w:t>
      </w:r>
      <w:r w:rsidRPr="00622964">
        <w:rPr>
          <w:rFonts w:ascii="宋体" w:eastAsia="宋体" w:hAnsi="宋体" w:cs="Arial"/>
          <w:color w:val="333333"/>
        </w:rPr>
        <w:t>经济法律关系主体</w:t>
      </w:r>
    </w:p>
    <w:p w14:paraId="7B7045F8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（2）</w:t>
      </w:r>
      <w:r w:rsidRPr="00622964">
        <w:rPr>
          <w:rFonts w:ascii="宋体" w:eastAsia="宋体" w:hAnsi="宋体" w:cs="Arial"/>
          <w:color w:val="333333"/>
        </w:rPr>
        <w:t>经济法律关系的内容</w:t>
      </w:r>
    </w:p>
    <w:p w14:paraId="1D3926EB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（3）</w:t>
      </w:r>
      <w:r w:rsidRPr="00622964">
        <w:rPr>
          <w:rFonts w:ascii="宋体" w:eastAsia="宋体" w:hAnsi="宋体" w:cs="Arial"/>
          <w:color w:val="333333"/>
        </w:rPr>
        <w:t>经济法律关系客体</w:t>
      </w:r>
    </w:p>
    <w:p w14:paraId="3496C789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 w:hint="eastAsia"/>
          <w:color w:val="333333"/>
        </w:rPr>
        <w:t>3、市场主体的社会责任</w:t>
      </w:r>
    </w:p>
    <w:p w14:paraId="17719529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/>
          <w:color w:val="333333"/>
        </w:rPr>
        <w:t>4</w:t>
      </w:r>
      <w:r w:rsidRPr="00622964">
        <w:rPr>
          <w:rFonts w:ascii="宋体" w:eastAsia="宋体" w:hAnsi="宋体" w:cs="Arial" w:hint="eastAsia"/>
          <w:color w:val="333333"/>
        </w:rPr>
        <w:t>、</w:t>
      </w:r>
      <w:r w:rsidRPr="00622964">
        <w:rPr>
          <w:rFonts w:ascii="宋体" w:eastAsia="宋体" w:hAnsi="宋体" w:cs="Arial"/>
          <w:color w:val="333333"/>
        </w:rPr>
        <w:t xml:space="preserve">经济法律关系的产生、变更和消灭 </w:t>
      </w:r>
    </w:p>
    <w:p w14:paraId="7B73F6D2" w14:textId="77777777" w:rsidR="00D628B8" w:rsidRPr="00622964" w:rsidRDefault="00D628B8" w:rsidP="00D628B8">
      <w:pPr>
        <w:shd w:val="clear" w:color="auto" w:fill="FFFFFF"/>
        <w:ind w:firstLineChars="300" w:firstLine="720"/>
        <w:rPr>
          <w:rFonts w:ascii="宋体" w:eastAsia="宋体" w:hAnsi="宋体" w:cs="Arial"/>
          <w:color w:val="333333"/>
        </w:rPr>
      </w:pPr>
      <w:r w:rsidRPr="00622964">
        <w:rPr>
          <w:rFonts w:ascii="宋体" w:eastAsia="宋体" w:hAnsi="宋体" w:cs="Arial"/>
          <w:color w:val="333333"/>
        </w:rPr>
        <w:t>5</w:t>
      </w:r>
      <w:r w:rsidRPr="00622964">
        <w:rPr>
          <w:rFonts w:ascii="宋体" w:eastAsia="宋体" w:hAnsi="宋体" w:cs="Arial" w:hint="eastAsia"/>
          <w:color w:val="333333"/>
        </w:rPr>
        <w:t>、</w:t>
      </w:r>
      <w:r w:rsidRPr="00622964">
        <w:rPr>
          <w:rFonts w:ascii="宋体" w:eastAsia="宋体" w:hAnsi="宋体" w:cs="Arial"/>
          <w:color w:val="333333"/>
        </w:rPr>
        <w:t>经济法的特征</w:t>
      </w:r>
    </w:p>
    <w:p w14:paraId="3CA62EB5" w14:textId="3E1EF663" w:rsidR="00D628B8" w:rsidRDefault="004041E4" w:rsidP="00D628B8">
      <w:pPr>
        <w:widowControl w:val="0"/>
        <w:spacing w:line="240" w:lineRule="atLeast"/>
        <w:jc w:val="both"/>
        <w:rPr>
          <w:rStyle w:val="bjh-p"/>
          <w:rFonts w:ascii="宋体" w:eastAsia="宋体" w:hAnsi="宋体" w:cs="Arial"/>
          <w:b/>
          <w:color w:val="333333"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（二）</w:t>
      </w:r>
      <w:r w:rsidR="00D628B8">
        <w:rPr>
          <w:rStyle w:val="bjh-p"/>
          <w:rFonts w:ascii="宋体" w:eastAsia="宋体" w:hAnsi="宋体" w:cs="Arial"/>
          <w:b/>
          <w:color w:val="333333"/>
        </w:rPr>
        <w:t>物权法律制度</w:t>
      </w:r>
    </w:p>
    <w:p w14:paraId="4E5AB643" w14:textId="77777777" w:rsidR="00D628B8" w:rsidRPr="00622964" w:rsidRDefault="00D628B8" w:rsidP="00622964">
      <w:pPr>
        <w:shd w:val="clear" w:color="auto" w:fill="FFFFFF"/>
        <w:ind w:firstLineChars="300" w:firstLine="720"/>
        <w:rPr>
          <w:rFonts w:eastAsia="宋体"/>
        </w:rPr>
      </w:pPr>
      <w:r w:rsidRPr="00622964">
        <w:rPr>
          <w:rFonts w:eastAsia="宋体" w:hint="eastAsia"/>
        </w:rPr>
        <w:t>1</w:t>
      </w:r>
      <w:r w:rsidRPr="00622964">
        <w:rPr>
          <w:rFonts w:eastAsia="宋体" w:hint="eastAsia"/>
        </w:rPr>
        <w:t>、</w:t>
      </w:r>
      <w:r w:rsidRPr="00622964">
        <w:rPr>
          <w:rFonts w:eastAsia="宋体"/>
        </w:rPr>
        <w:t>物权法概述</w:t>
      </w:r>
    </w:p>
    <w:p w14:paraId="090F0062" w14:textId="77777777" w:rsidR="00D628B8" w:rsidRPr="00622964" w:rsidRDefault="00D628B8" w:rsidP="00622964">
      <w:pPr>
        <w:shd w:val="clear" w:color="auto" w:fill="FFFFFF"/>
        <w:ind w:firstLineChars="300" w:firstLine="720"/>
        <w:rPr>
          <w:rFonts w:eastAsia="宋体"/>
        </w:rPr>
      </w:pPr>
      <w:r w:rsidRPr="00622964">
        <w:rPr>
          <w:rFonts w:eastAsia="宋体" w:hint="eastAsia"/>
        </w:rPr>
        <w:t>2</w:t>
      </w:r>
      <w:r w:rsidRPr="00622964">
        <w:rPr>
          <w:rFonts w:eastAsia="宋体" w:hint="eastAsia"/>
        </w:rPr>
        <w:t>、</w:t>
      </w:r>
      <w:r w:rsidRPr="00622964">
        <w:rPr>
          <w:rFonts w:eastAsia="宋体"/>
        </w:rPr>
        <w:t>物权变动</w:t>
      </w:r>
    </w:p>
    <w:p w14:paraId="1F8E737D" w14:textId="77777777" w:rsidR="00D628B8" w:rsidRPr="00622964" w:rsidRDefault="00D628B8" w:rsidP="00622964">
      <w:pPr>
        <w:shd w:val="clear" w:color="auto" w:fill="FFFFFF"/>
        <w:ind w:firstLineChars="300" w:firstLine="720"/>
        <w:rPr>
          <w:rFonts w:eastAsia="宋体"/>
        </w:rPr>
      </w:pPr>
      <w:r w:rsidRPr="00622964">
        <w:rPr>
          <w:rFonts w:eastAsia="宋体" w:hint="eastAsia"/>
        </w:rPr>
        <w:t>3</w:t>
      </w:r>
      <w:r w:rsidRPr="00622964">
        <w:rPr>
          <w:rFonts w:eastAsia="宋体" w:hint="eastAsia"/>
        </w:rPr>
        <w:t>、</w:t>
      </w:r>
      <w:r w:rsidRPr="00622964">
        <w:rPr>
          <w:rFonts w:eastAsia="宋体"/>
        </w:rPr>
        <w:t>所有权</w:t>
      </w:r>
    </w:p>
    <w:p w14:paraId="36F14B9E" w14:textId="77777777" w:rsidR="00D628B8" w:rsidRPr="00622964" w:rsidRDefault="00D628B8" w:rsidP="00622964">
      <w:pPr>
        <w:shd w:val="clear" w:color="auto" w:fill="FFFFFF"/>
        <w:ind w:firstLineChars="300" w:firstLine="720"/>
        <w:rPr>
          <w:rFonts w:eastAsia="宋体"/>
        </w:rPr>
      </w:pPr>
      <w:r w:rsidRPr="00622964">
        <w:rPr>
          <w:rFonts w:eastAsia="宋体" w:hint="eastAsia"/>
        </w:rPr>
        <w:t>4</w:t>
      </w:r>
      <w:r w:rsidRPr="00622964">
        <w:rPr>
          <w:rFonts w:eastAsia="宋体" w:hint="eastAsia"/>
        </w:rPr>
        <w:t>、</w:t>
      </w:r>
      <w:r w:rsidRPr="00622964">
        <w:rPr>
          <w:rFonts w:eastAsia="宋体"/>
        </w:rPr>
        <w:t>用益物权</w:t>
      </w:r>
    </w:p>
    <w:p w14:paraId="43DFBCF4" w14:textId="1487AE4E" w:rsidR="00B45A3A" w:rsidRPr="00622964" w:rsidRDefault="00D628B8" w:rsidP="00622964">
      <w:pPr>
        <w:shd w:val="clear" w:color="auto" w:fill="FFFFFF"/>
        <w:ind w:firstLineChars="300" w:firstLine="720"/>
        <w:rPr>
          <w:rFonts w:eastAsia="宋体"/>
        </w:rPr>
      </w:pPr>
      <w:r w:rsidRPr="00622964">
        <w:rPr>
          <w:rFonts w:eastAsia="宋体" w:hint="eastAsia"/>
        </w:rPr>
        <w:t>5</w:t>
      </w:r>
      <w:r w:rsidRPr="00622964">
        <w:rPr>
          <w:rFonts w:eastAsia="宋体" w:hint="eastAsia"/>
        </w:rPr>
        <w:t>、</w:t>
      </w:r>
      <w:r w:rsidRPr="00622964">
        <w:rPr>
          <w:rFonts w:eastAsia="宋体"/>
        </w:rPr>
        <w:t>担保物权</w:t>
      </w:r>
    </w:p>
    <w:p w14:paraId="449EB03C" w14:textId="128109DF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Fonts w:ascii="宋体" w:eastAsia="宋体" w:hAnsi="宋体" w:cs="宋体" w:hint="eastAsia"/>
        </w:rPr>
        <w:t>（三）</w:t>
      </w:r>
      <w:r w:rsidR="00D628B8">
        <w:rPr>
          <w:rFonts w:ascii="宋体" w:eastAsia="宋体" w:hAnsi="宋体" w:hint="eastAsia"/>
          <w:b/>
        </w:rPr>
        <w:t>知识产权法律制度</w:t>
      </w:r>
    </w:p>
    <w:p w14:paraId="0616C5F4" w14:textId="05739036" w:rsidR="00D628B8" w:rsidRDefault="00D628B8" w:rsidP="00622964">
      <w:pPr>
        <w:pStyle w:val="Readings"/>
        <w:numPr>
          <w:ilvl w:val="0"/>
          <w:numId w:val="41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/>
          <w:b w:val="0"/>
          <w:szCs w:val="24"/>
        </w:rPr>
        <w:t>知识产权概述</w:t>
      </w:r>
    </w:p>
    <w:p w14:paraId="024FC664" w14:textId="77777777" w:rsidR="00622964" w:rsidRDefault="00D628B8" w:rsidP="00622964">
      <w:pPr>
        <w:pStyle w:val="Readings"/>
        <w:numPr>
          <w:ilvl w:val="0"/>
          <w:numId w:val="41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/>
          <w:b w:val="0"/>
          <w:szCs w:val="24"/>
        </w:rPr>
        <w:t>专利法律制度</w:t>
      </w:r>
    </w:p>
    <w:p w14:paraId="791AF64A" w14:textId="77777777" w:rsidR="00622964" w:rsidRDefault="00D628B8" w:rsidP="00622964">
      <w:pPr>
        <w:pStyle w:val="Readings"/>
        <w:numPr>
          <w:ilvl w:val="0"/>
          <w:numId w:val="41"/>
        </w:numPr>
        <w:jc w:val="both"/>
        <w:rPr>
          <w:rFonts w:ascii="宋体" w:eastAsia="宋体" w:hAnsi="宋体"/>
          <w:b w:val="0"/>
          <w:szCs w:val="24"/>
        </w:rPr>
      </w:pPr>
      <w:r w:rsidRPr="00622964">
        <w:rPr>
          <w:rFonts w:ascii="宋体" w:eastAsia="宋体" w:hAnsi="宋体"/>
          <w:b w:val="0"/>
          <w:szCs w:val="24"/>
        </w:rPr>
        <w:t>商标法律制度</w:t>
      </w:r>
    </w:p>
    <w:p w14:paraId="2F5D9B57" w14:textId="2D5115A4" w:rsidR="00622964" w:rsidRPr="00622964" w:rsidRDefault="00622964" w:rsidP="00622964">
      <w:pPr>
        <w:pStyle w:val="Readings"/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（四）</w:t>
      </w:r>
      <w:r w:rsidR="00D628B8" w:rsidRPr="00622964">
        <w:rPr>
          <w:rStyle w:val="bjh-p"/>
          <w:rFonts w:ascii="宋体" w:eastAsia="宋体" w:hAnsi="宋体" w:cs="Arial" w:hint="eastAsia"/>
          <w:color w:val="333333"/>
        </w:rPr>
        <w:t>个人独资企业</w:t>
      </w:r>
      <w:r w:rsidR="00D628B8" w:rsidRPr="00622964">
        <w:rPr>
          <w:rFonts w:ascii="宋体" w:eastAsia="宋体" w:hAnsi="宋体" w:hint="eastAsia"/>
        </w:rPr>
        <w:t>法律制度</w:t>
      </w:r>
    </w:p>
    <w:p w14:paraId="00419503" w14:textId="3056E412" w:rsidR="00622964" w:rsidRPr="00622964" w:rsidRDefault="00D628B8" w:rsidP="00622964">
      <w:pPr>
        <w:pStyle w:val="ae"/>
        <w:widowControl w:val="0"/>
        <w:numPr>
          <w:ilvl w:val="0"/>
          <w:numId w:val="44"/>
        </w:numPr>
        <w:spacing w:line="240" w:lineRule="atLeast"/>
        <w:jc w:val="both"/>
        <w:rPr>
          <w:rStyle w:val="bjh-p"/>
          <w:rFonts w:ascii="宋体" w:eastAsia="宋体" w:hAnsi="宋体" w:cs="Arial"/>
          <w:color w:val="333333"/>
        </w:rPr>
      </w:pPr>
      <w:r w:rsidRPr="00622964">
        <w:rPr>
          <w:rStyle w:val="bjh-p"/>
          <w:rFonts w:ascii="宋体" w:eastAsia="宋体" w:hAnsi="宋体" w:cs="Arial" w:hint="eastAsia"/>
          <w:bCs/>
          <w:color w:val="333333"/>
        </w:rPr>
        <w:t>个人</w:t>
      </w:r>
      <w:r w:rsidRPr="00622964">
        <w:rPr>
          <w:rStyle w:val="bjh-p"/>
          <w:rFonts w:ascii="宋体" w:eastAsia="宋体" w:hAnsi="宋体" w:cs="Arial" w:hint="eastAsia"/>
          <w:color w:val="333333"/>
        </w:rPr>
        <w:t>独资企业概述</w:t>
      </w:r>
    </w:p>
    <w:p w14:paraId="602AEDCB" w14:textId="2694F354" w:rsidR="00622964" w:rsidRPr="00622964" w:rsidRDefault="00D628B8" w:rsidP="00622964">
      <w:pPr>
        <w:pStyle w:val="ae"/>
        <w:widowControl w:val="0"/>
        <w:numPr>
          <w:ilvl w:val="0"/>
          <w:numId w:val="45"/>
        </w:numPr>
        <w:spacing w:line="240" w:lineRule="atLeast"/>
        <w:jc w:val="both"/>
        <w:rPr>
          <w:rStyle w:val="bjh-p"/>
          <w:rFonts w:ascii="宋体" w:eastAsia="宋体" w:hAnsi="宋体" w:cs="Arial"/>
          <w:color w:val="333333"/>
        </w:rPr>
      </w:pPr>
      <w:r w:rsidRPr="00622964">
        <w:rPr>
          <w:rStyle w:val="bjh-p"/>
          <w:rFonts w:ascii="宋体" w:eastAsia="宋体" w:hAnsi="宋体" w:cs="Arial"/>
          <w:color w:val="333333"/>
        </w:rPr>
        <w:t>个人独资企业的设立与变更</w:t>
      </w:r>
    </w:p>
    <w:p w14:paraId="652921E4" w14:textId="76060FD3" w:rsidR="00622964" w:rsidRPr="00622964" w:rsidRDefault="00D628B8" w:rsidP="00622964">
      <w:pPr>
        <w:pStyle w:val="ae"/>
        <w:widowControl w:val="0"/>
        <w:numPr>
          <w:ilvl w:val="0"/>
          <w:numId w:val="44"/>
        </w:numPr>
        <w:spacing w:line="240" w:lineRule="atLeast"/>
        <w:jc w:val="both"/>
        <w:rPr>
          <w:rStyle w:val="bjh-p"/>
          <w:rFonts w:ascii="宋体" w:eastAsia="宋体" w:hAnsi="宋体" w:cs="Arial"/>
          <w:color w:val="333333"/>
        </w:rPr>
      </w:pPr>
      <w:r w:rsidRPr="00622964">
        <w:rPr>
          <w:rStyle w:val="bjh-p"/>
          <w:rFonts w:ascii="宋体" w:eastAsia="宋体" w:hAnsi="宋体" w:cs="Arial"/>
          <w:color w:val="333333"/>
        </w:rPr>
        <w:t>个人独资企业的权利与义务</w:t>
      </w:r>
    </w:p>
    <w:p w14:paraId="7AED942E" w14:textId="77777777" w:rsidR="00622964" w:rsidRDefault="00D628B8" w:rsidP="00622964">
      <w:pPr>
        <w:pStyle w:val="ae"/>
        <w:widowControl w:val="0"/>
        <w:numPr>
          <w:ilvl w:val="0"/>
          <w:numId w:val="44"/>
        </w:numPr>
        <w:spacing w:line="240" w:lineRule="atLeast"/>
        <w:jc w:val="both"/>
        <w:rPr>
          <w:rStyle w:val="bjh-p"/>
          <w:rFonts w:ascii="宋体" w:eastAsia="宋体" w:hAnsi="宋体" w:cs="Arial"/>
          <w:color w:val="333333"/>
        </w:rPr>
      </w:pPr>
      <w:r w:rsidRPr="00622964">
        <w:rPr>
          <w:rStyle w:val="bjh-p"/>
          <w:rFonts w:ascii="宋体" w:eastAsia="宋体" w:hAnsi="宋体" w:cs="Arial"/>
          <w:color w:val="333333"/>
        </w:rPr>
        <w:t>个人独资企业的经营管理</w:t>
      </w:r>
    </w:p>
    <w:p w14:paraId="47F1E5E6" w14:textId="77777777" w:rsidR="00622964" w:rsidRDefault="00D628B8" w:rsidP="00622964">
      <w:pPr>
        <w:pStyle w:val="ae"/>
        <w:widowControl w:val="0"/>
        <w:numPr>
          <w:ilvl w:val="0"/>
          <w:numId w:val="44"/>
        </w:numPr>
        <w:spacing w:line="240" w:lineRule="atLeast"/>
        <w:jc w:val="both"/>
        <w:rPr>
          <w:rStyle w:val="bjh-p"/>
          <w:rFonts w:ascii="宋体" w:eastAsia="宋体" w:hAnsi="宋体" w:cs="Arial"/>
          <w:color w:val="333333"/>
        </w:rPr>
      </w:pPr>
      <w:r w:rsidRPr="00622964">
        <w:rPr>
          <w:rStyle w:val="bjh-p"/>
          <w:rFonts w:ascii="宋体" w:eastAsia="宋体" w:hAnsi="宋体" w:cs="Arial"/>
          <w:color w:val="333333"/>
        </w:rPr>
        <w:t>个人独资企业的变更、解散与清算</w:t>
      </w:r>
    </w:p>
    <w:p w14:paraId="6636B57D" w14:textId="1D38F050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（五）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合伙企业</w:t>
      </w:r>
      <w:r w:rsidR="00D628B8">
        <w:rPr>
          <w:rFonts w:ascii="宋体" w:eastAsia="宋体" w:hAnsi="宋体" w:hint="eastAsia"/>
          <w:b/>
        </w:rPr>
        <w:t>法律制度</w:t>
      </w:r>
    </w:p>
    <w:p w14:paraId="58FA1C1D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lastRenderedPageBreak/>
        <w:t>1、</w:t>
      </w:r>
      <w:r>
        <w:rPr>
          <w:rStyle w:val="bjh-p"/>
          <w:rFonts w:ascii="宋体" w:eastAsia="宋体" w:hAnsi="宋体" w:cs="Arial"/>
          <w:color w:val="333333"/>
        </w:rPr>
        <w:t>合伙企业概述</w:t>
      </w:r>
    </w:p>
    <w:p w14:paraId="0E156EF0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2、普通合伙企业</w:t>
      </w:r>
    </w:p>
    <w:p w14:paraId="674D9DF7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3、有限合伙企业</w:t>
      </w:r>
    </w:p>
    <w:p w14:paraId="27B1F016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4、</w:t>
      </w:r>
      <w:r>
        <w:rPr>
          <w:rStyle w:val="bjh-p"/>
          <w:rFonts w:ascii="宋体" w:eastAsia="宋体" w:hAnsi="宋体" w:cs="Arial"/>
          <w:color w:val="333333"/>
        </w:rPr>
        <w:t>合伙企业的解散与清算</w:t>
      </w:r>
    </w:p>
    <w:p w14:paraId="70545049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5、合伙企业的</w:t>
      </w:r>
      <w:r>
        <w:rPr>
          <w:rStyle w:val="bjh-p"/>
          <w:rFonts w:ascii="宋体" w:eastAsia="宋体" w:hAnsi="宋体" w:cs="Arial"/>
          <w:color w:val="333333"/>
        </w:rPr>
        <w:t>法律责任</w:t>
      </w:r>
      <w:r>
        <w:rPr>
          <w:rStyle w:val="bjh-p"/>
          <w:rFonts w:ascii="宋体" w:eastAsia="宋体" w:hAnsi="宋体" w:cs="Arial" w:hint="eastAsia"/>
          <w:color w:val="333333"/>
        </w:rPr>
        <w:t>与社会责任</w:t>
      </w:r>
    </w:p>
    <w:p w14:paraId="7487CCA2" w14:textId="74FE2512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（六）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公司</w:t>
      </w:r>
      <w:r w:rsidR="00D628B8">
        <w:rPr>
          <w:rFonts w:ascii="宋体" w:eastAsia="宋体" w:hAnsi="宋体" w:hint="eastAsia"/>
          <w:b/>
        </w:rPr>
        <w:t>法律制度</w:t>
      </w:r>
      <w:r>
        <w:rPr>
          <w:rFonts w:ascii="宋体" w:eastAsia="宋体" w:hAnsi="宋体" w:hint="eastAsia"/>
          <w:b/>
        </w:rPr>
        <w:t>之</w:t>
      </w:r>
      <w:r w:rsidR="00D628B8">
        <w:rPr>
          <w:rFonts w:ascii="宋体" w:eastAsia="宋体" w:hAnsi="宋体" w:hint="eastAsia"/>
          <w:b/>
        </w:rPr>
        <w:t>一</w:t>
      </w:r>
    </w:p>
    <w:p w14:paraId="74536259" w14:textId="77777777" w:rsidR="00D628B8" w:rsidRDefault="00D628B8" w:rsidP="00D628B8">
      <w:pPr>
        <w:pStyle w:val="ae"/>
        <w:numPr>
          <w:ilvl w:val="0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公司概述</w:t>
      </w:r>
    </w:p>
    <w:p w14:paraId="3DF0E12D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公司的概念</w:t>
      </w:r>
    </w:p>
    <w:p w14:paraId="5CFB441A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公司的法律特征</w:t>
      </w:r>
    </w:p>
    <w:p w14:paraId="2E708199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公司的产生与发展</w:t>
      </w:r>
    </w:p>
    <w:p w14:paraId="2D28907E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公司的种类</w:t>
      </w:r>
    </w:p>
    <w:p w14:paraId="083BF750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公司的社会责任</w:t>
      </w:r>
    </w:p>
    <w:p w14:paraId="7F8B5AC0" w14:textId="77777777" w:rsidR="00D628B8" w:rsidRDefault="00D628B8" w:rsidP="00D628B8">
      <w:pPr>
        <w:pStyle w:val="ae"/>
        <w:numPr>
          <w:ilvl w:val="0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公司法概述</w:t>
      </w:r>
    </w:p>
    <w:p w14:paraId="20257BC7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公司法的概念</w:t>
      </w:r>
    </w:p>
    <w:p w14:paraId="590A36DE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公司法的调整对象</w:t>
      </w:r>
    </w:p>
    <w:p w14:paraId="77E7B79D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公司法的性质</w:t>
      </w:r>
    </w:p>
    <w:p w14:paraId="0F7C017E" w14:textId="77777777" w:rsidR="00D628B8" w:rsidRDefault="00D628B8" w:rsidP="00D628B8">
      <w:pPr>
        <w:pStyle w:val="ae"/>
        <w:numPr>
          <w:ilvl w:val="1"/>
          <w:numId w:val="9"/>
        </w:num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/>
          <w:color w:val="333333"/>
        </w:rPr>
        <w:t>中国的公司立法</w:t>
      </w:r>
    </w:p>
    <w:p w14:paraId="13638901" w14:textId="3A5BF713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（七）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公司</w:t>
      </w:r>
      <w:r w:rsidR="00D628B8">
        <w:rPr>
          <w:rFonts w:ascii="宋体" w:eastAsia="宋体" w:hAnsi="宋体" w:hint="eastAsia"/>
          <w:b/>
        </w:rPr>
        <w:t>法律制度</w:t>
      </w:r>
      <w:r>
        <w:rPr>
          <w:rFonts w:ascii="宋体" w:eastAsia="宋体" w:hAnsi="宋体" w:hint="eastAsia"/>
          <w:b/>
        </w:rPr>
        <w:t>之</w:t>
      </w:r>
      <w:r w:rsidR="00D628B8">
        <w:rPr>
          <w:rFonts w:ascii="宋体" w:eastAsia="宋体" w:hAnsi="宋体" w:hint="eastAsia"/>
          <w:b/>
        </w:rPr>
        <w:t>二</w:t>
      </w:r>
    </w:p>
    <w:p w14:paraId="44286677" w14:textId="77777777" w:rsidR="00D628B8" w:rsidRDefault="00D628B8" w:rsidP="00D628B8">
      <w:pPr>
        <w:pStyle w:val="Readings"/>
        <w:numPr>
          <w:ilvl w:val="0"/>
          <w:numId w:val="11"/>
        </w:numPr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有限责任公司</w:t>
      </w:r>
    </w:p>
    <w:p w14:paraId="5CEFC6F5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（1）</w:t>
      </w:r>
      <w:r>
        <w:rPr>
          <w:rStyle w:val="bjh-p"/>
          <w:rFonts w:ascii="宋体" w:eastAsia="宋体" w:hAnsi="宋体" w:cs="Arial"/>
          <w:color w:val="333333"/>
        </w:rPr>
        <w:t>概念</w:t>
      </w:r>
    </w:p>
    <w:p w14:paraId="75B09C23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（2）法律特征</w:t>
      </w:r>
    </w:p>
    <w:p w14:paraId="1362E394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（3）有限责任公司的设立</w:t>
      </w:r>
    </w:p>
    <w:p w14:paraId="53C157CA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（4）股东与股东权利</w:t>
      </w:r>
    </w:p>
    <w:p w14:paraId="3B51D4F9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（5）</w:t>
      </w:r>
      <w:r>
        <w:rPr>
          <w:rStyle w:val="bjh-p"/>
          <w:rFonts w:ascii="宋体" w:eastAsia="宋体" w:hAnsi="宋体" w:cs="Arial"/>
          <w:color w:val="333333"/>
        </w:rPr>
        <w:t>组织机构</w:t>
      </w:r>
    </w:p>
    <w:p w14:paraId="4D642036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（6）一人有限责任公司</w:t>
      </w:r>
    </w:p>
    <w:p w14:paraId="15348399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（7）国有独资公司</w:t>
      </w:r>
    </w:p>
    <w:p w14:paraId="1AA93F1B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2、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股份有限公司</w:t>
      </w:r>
    </w:p>
    <w:p w14:paraId="69E69CF6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（1）概念和特征</w:t>
      </w:r>
    </w:p>
    <w:p w14:paraId="4F20855F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（2）股份公司的设立</w:t>
      </w:r>
    </w:p>
    <w:p w14:paraId="2DA97EF4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（3）公司章程</w:t>
      </w:r>
    </w:p>
    <w:p w14:paraId="5A7830A1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（4）</w:t>
      </w:r>
      <w:r>
        <w:rPr>
          <w:rStyle w:val="bjh-p"/>
          <w:rFonts w:ascii="宋体" w:eastAsia="宋体" w:hAnsi="宋体" w:cs="Arial"/>
          <w:color w:val="333333"/>
        </w:rPr>
        <w:t>组织机构</w:t>
      </w:r>
    </w:p>
    <w:p w14:paraId="4FEE7019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（5）上市公司组织机构的特别规定</w:t>
      </w:r>
    </w:p>
    <w:p w14:paraId="094F403C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（6）股份有限公司的股份发行和转让</w:t>
      </w:r>
    </w:p>
    <w:p w14:paraId="6D7D48BB" w14:textId="5E9100D2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（八）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公司</w:t>
      </w:r>
      <w:r w:rsidR="00D628B8">
        <w:rPr>
          <w:rFonts w:ascii="宋体" w:eastAsia="宋体" w:hAnsi="宋体" w:hint="eastAsia"/>
          <w:b/>
        </w:rPr>
        <w:t>法律制度</w:t>
      </w:r>
      <w:r>
        <w:rPr>
          <w:rFonts w:ascii="宋体" w:eastAsia="宋体" w:hAnsi="宋体" w:hint="eastAsia"/>
          <w:b/>
        </w:rPr>
        <w:t>之三</w:t>
      </w:r>
    </w:p>
    <w:p w14:paraId="39AB5132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1、</w:t>
      </w:r>
      <w:r>
        <w:rPr>
          <w:rStyle w:val="bjh-p"/>
          <w:rFonts w:ascii="宋体" w:eastAsia="宋体" w:hAnsi="宋体" w:cs="Arial"/>
          <w:color w:val="333333"/>
        </w:rPr>
        <w:t>公司董事、监事、高级管理人员的资格和义务</w:t>
      </w:r>
    </w:p>
    <w:p w14:paraId="7C56B39E" w14:textId="77777777" w:rsidR="00D628B8" w:rsidRDefault="00D628B8" w:rsidP="00D628B8">
      <w:p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 xml:space="preserve">　      2、公司债券</w:t>
      </w:r>
    </w:p>
    <w:p w14:paraId="2535A70A" w14:textId="77777777" w:rsidR="00D628B8" w:rsidRDefault="00D628B8" w:rsidP="00D628B8">
      <w:pPr>
        <w:spacing w:line="240" w:lineRule="atLeast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 xml:space="preserve">        （1）公司债券与股票的区别</w:t>
      </w:r>
    </w:p>
    <w:p w14:paraId="1656012E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（2）公司债券与普通债务凭证的区别</w:t>
      </w:r>
    </w:p>
    <w:p w14:paraId="7C77ED51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（3）</w:t>
      </w:r>
      <w:r>
        <w:rPr>
          <w:rStyle w:val="bjh-p"/>
          <w:rFonts w:ascii="宋体" w:eastAsia="宋体" w:hAnsi="宋体" w:cs="Arial"/>
          <w:color w:val="333333"/>
        </w:rPr>
        <w:t>公司债券的种类</w:t>
      </w:r>
    </w:p>
    <w:p w14:paraId="1FD831B1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（4）公司债券募集与转让</w:t>
      </w:r>
    </w:p>
    <w:p w14:paraId="43F7111E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3、</w:t>
      </w:r>
      <w:r>
        <w:rPr>
          <w:rStyle w:val="bjh-p"/>
          <w:rFonts w:ascii="宋体" w:eastAsia="宋体" w:hAnsi="宋体" w:cs="Arial"/>
          <w:color w:val="333333"/>
        </w:rPr>
        <w:t>公司的变更</w:t>
      </w:r>
    </w:p>
    <w:p w14:paraId="7858801D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lastRenderedPageBreak/>
        <w:t>（1）</w:t>
      </w:r>
      <w:r>
        <w:rPr>
          <w:rStyle w:val="bjh-p"/>
          <w:rFonts w:ascii="宋体" w:eastAsia="宋体" w:hAnsi="宋体" w:cs="Arial"/>
          <w:color w:val="333333"/>
        </w:rPr>
        <w:t>公司组织变更</w:t>
      </w:r>
    </w:p>
    <w:p w14:paraId="7637DF07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（2）</w:t>
      </w:r>
      <w:r>
        <w:rPr>
          <w:rStyle w:val="bjh-p"/>
          <w:rFonts w:ascii="宋体" w:eastAsia="宋体" w:hAnsi="宋体" w:cs="Arial"/>
          <w:color w:val="333333"/>
        </w:rPr>
        <w:t>公司的合并与分立</w:t>
      </w:r>
    </w:p>
    <w:p w14:paraId="5874118B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（3）</w:t>
      </w:r>
      <w:r>
        <w:rPr>
          <w:rStyle w:val="bjh-p"/>
          <w:rFonts w:ascii="宋体" w:eastAsia="宋体" w:hAnsi="宋体" w:cs="Arial"/>
          <w:color w:val="333333"/>
        </w:rPr>
        <w:t>公司增资与减资</w:t>
      </w:r>
    </w:p>
    <w:p w14:paraId="77D1E107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4、</w:t>
      </w:r>
      <w:r>
        <w:rPr>
          <w:rStyle w:val="bjh-p"/>
          <w:rFonts w:ascii="宋体" w:eastAsia="宋体" w:hAnsi="宋体" w:cs="Arial"/>
          <w:color w:val="333333"/>
        </w:rPr>
        <w:t>公司解散和清算</w:t>
      </w:r>
    </w:p>
    <w:p w14:paraId="49B2BA16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5、外国公司的分支机构</w:t>
      </w:r>
    </w:p>
    <w:p w14:paraId="6899B13C" w14:textId="77777777" w:rsidR="00D628B8" w:rsidRDefault="00D628B8" w:rsidP="00D628B8">
      <w:pPr>
        <w:spacing w:line="240" w:lineRule="atLeast"/>
        <w:ind w:firstLineChars="400" w:firstLine="96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6、法律责任</w:t>
      </w:r>
    </w:p>
    <w:p w14:paraId="3301E216" w14:textId="69533951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（九）</w:t>
      </w:r>
      <w:r w:rsidR="00D628B8">
        <w:rPr>
          <w:rFonts w:ascii="宋体" w:eastAsia="宋体" w:hAnsi="宋体" w:cs="Arial"/>
          <w:b/>
          <w:color w:val="333333"/>
        </w:rPr>
        <w:t xml:space="preserve"> </w:t>
      </w:r>
      <w:r w:rsidR="00D628B8">
        <w:rPr>
          <w:rStyle w:val="bjh-p"/>
          <w:rFonts w:ascii="宋体" w:eastAsia="宋体" w:hAnsi="宋体" w:cs="Arial"/>
          <w:b/>
          <w:color w:val="333333"/>
        </w:rPr>
        <w:t>破产法律制度</w:t>
      </w:r>
    </w:p>
    <w:p w14:paraId="6463B9F8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1、</w:t>
      </w:r>
      <w:r>
        <w:rPr>
          <w:rStyle w:val="bjh-p"/>
          <w:rFonts w:ascii="宋体" w:eastAsia="宋体" w:hAnsi="宋体" w:cs="Arial"/>
          <w:color w:val="333333"/>
        </w:rPr>
        <w:t>破产法概述</w:t>
      </w:r>
    </w:p>
    <w:p w14:paraId="60E25CF9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2、</w:t>
      </w:r>
      <w:r>
        <w:rPr>
          <w:rStyle w:val="bjh-p"/>
          <w:rFonts w:ascii="宋体" w:eastAsia="宋体" w:hAnsi="宋体" w:cs="Arial"/>
          <w:color w:val="333333"/>
        </w:rPr>
        <w:t>破产申请和受理</w:t>
      </w:r>
    </w:p>
    <w:p w14:paraId="67159C4A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3、</w:t>
      </w:r>
      <w:r>
        <w:rPr>
          <w:rStyle w:val="bjh-p"/>
          <w:rFonts w:ascii="宋体" w:eastAsia="宋体" w:hAnsi="宋体" w:cs="Arial"/>
          <w:color w:val="333333"/>
        </w:rPr>
        <w:t>破产管理人</w:t>
      </w:r>
    </w:p>
    <w:p w14:paraId="4319A8EF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4、</w:t>
      </w:r>
      <w:r>
        <w:rPr>
          <w:rStyle w:val="bjh-p"/>
          <w:rFonts w:ascii="宋体" w:eastAsia="宋体" w:hAnsi="宋体" w:cs="Arial"/>
          <w:color w:val="333333"/>
        </w:rPr>
        <w:t>债务人财产</w:t>
      </w:r>
    </w:p>
    <w:p w14:paraId="4A72C1CC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5、</w:t>
      </w:r>
      <w:r>
        <w:rPr>
          <w:rStyle w:val="bjh-p"/>
          <w:rFonts w:ascii="宋体" w:eastAsia="宋体" w:hAnsi="宋体" w:cs="Arial"/>
          <w:color w:val="333333"/>
        </w:rPr>
        <w:t>债权申报</w:t>
      </w:r>
    </w:p>
    <w:p w14:paraId="2F819B4F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6、</w:t>
      </w:r>
      <w:r>
        <w:rPr>
          <w:rStyle w:val="bjh-p"/>
          <w:rFonts w:ascii="宋体" w:eastAsia="宋体" w:hAnsi="宋体" w:cs="Arial"/>
          <w:color w:val="333333"/>
        </w:rPr>
        <w:t>债权人会议</w:t>
      </w:r>
    </w:p>
    <w:p w14:paraId="1A2FE444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7、</w:t>
      </w:r>
      <w:r>
        <w:rPr>
          <w:rStyle w:val="bjh-p"/>
          <w:rFonts w:ascii="宋体" w:eastAsia="宋体" w:hAnsi="宋体" w:cs="Arial"/>
          <w:color w:val="333333"/>
        </w:rPr>
        <w:t>重整</w:t>
      </w:r>
      <w:r>
        <w:rPr>
          <w:rStyle w:val="bjh-p"/>
          <w:rFonts w:ascii="宋体" w:eastAsia="宋体" w:hAnsi="宋体" w:cs="Arial" w:hint="eastAsia"/>
          <w:color w:val="333333"/>
        </w:rPr>
        <w:t>、和解</w:t>
      </w:r>
    </w:p>
    <w:p w14:paraId="3A54D1E1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8、</w:t>
      </w:r>
      <w:r>
        <w:rPr>
          <w:rStyle w:val="bjh-p"/>
          <w:rFonts w:ascii="宋体" w:eastAsia="宋体" w:hAnsi="宋体" w:cs="Arial"/>
          <w:color w:val="333333"/>
        </w:rPr>
        <w:t>破产清算</w:t>
      </w:r>
    </w:p>
    <w:p w14:paraId="40080006" w14:textId="7B83E13E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（十）</w:t>
      </w:r>
      <w:r w:rsidR="00D628B8">
        <w:rPr>
          <w:rFonts w:ascii="宋体" w:eastAsia="宋体" w:hAnsi="宋体" w:cs="Arial" w:hint="eastAsia"/>
          <w:b/>
          <w:color w:val="333333"/>
        </w:rPr>
        <w:t>合同</w:t>
      </w:r>
      <w:r w:rsidR="00D628B8">
        <w:rPr>
          <w:rStyle w:val="bjh-p"/>
          <w:rFonts w:ascii="宋体" w:eastAsia="宋体" w:hAnsi="宋体" w:cs="Arial"/>
          <w:b/>
          <w:color w:val="333333"/>
        </w:rPr>
        <w:t>法律制度</w:t>
      </w:r>
      <w:r>
        <w:rPr>
          <w:rStyle w:val="bjh-p"/>
          <w:rFonts w:ascii="宋体" w:eastAsia="宋体" w:hAnsi="宋体" w:cs="Arial" w:hint="eastAsia"/>
          <w:b/>
          <w:color w:val="333333"/>
        </w:rPr>
        <w:t>之一</w:t>
      </w:r>
    </w:p>
    <w:p w14:paraId="2A07B824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1、合同概述</w:t>
      </w:r>
    </w:p>
    <w:p w14:paraId="05301460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（1）合同的概念与法律性质</w:t>
      </w:r>
    </w:p>
    <w:p w14:paraId="208A4B71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（2）合同的分类</w:t>
      </w:r>
    </w:p>
    <w:p w14:paraId="747CFA1A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（3）合同的解释</w:t>
      </w:r>
    </w:p>
    <w:p w14:paraId="79939F4B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2、合同的订立</w:t>
      </w:r>
    </w:p>
    <w:p w14:paraId="2F52F729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（1）合同的订立形式</w:t>
      </w:r>
    </w:p>
    <w:p w14:paraId="1CE09D90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（2）合同订立的一般程序</w:t>
      </w:r>
    </w:p>
    <w:p w14:paraId="70096398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（3）合同成立的时间和地点</w:t>
      </w:r>
    </w:p>
    <w:p w14:paraId="333EA698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（4）合同的内容</w:t>
      </w:r>
    </w:p>
    <w:p w14:paraId="0589F01C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（5）预约合同</w:t>
      </w:r>
    </w:p>
    <w:p w14:paraId="17CD2250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（6）格式条款</w:t>
      </w:r>
    </w:p>
    <w:p w14:paraId="33AA1D1F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（7）缔约过失责任</w:t>
      </w:r>
    </w:p>
    <w:p w14:paraId="30C37FF6" w14:textId="24BEBD84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</w:t>
      </w:r>
      <w:r w:rsidR="00D628B8">
        <w:rPr>
          <w:rStyle w:val="bjh-p"/>
          <w:rFonts w:eastAsia="宋体" w:cs="Arial" w:hint="eastAsia"/>
          <w:b/>
          <w:color w:val="333333"/>
        </w:rPr>
        <w:t>十一</w:t>
      </w:r>
      <w:r>
        <w:rPr>
          <w:rStyle w:val="bjh-p"/>
          <w:rFonts w:eastAsia="宋体" w:cs="Arial" w:hint="eastAsia"/>
          <w:b/>
          <w:color w:val="333333"/>
        </w:rPr>
        <w:t>）</w:t>
      </w:r>
      <w:r w:rsidR="00D628B8">
        <w:rPr>
          <w:rFonts w:ascii="宋体" w:eastAsia="宋体" w:hAnsi="宋体" w:cs="Arial" w:hint="eastAsia"/>
          <w:b/>
          <w:color w:val="333333"/>
        </w:rPr>
        <w:t>合同</w:t>
      </w:r>
      <w:r w:rsidR="00D628B8">
        <w:rPr>
          <w:rStyle w:val="bjh-p"/>
          <w:rFonts w:ascii="宋体" w:eastAsia="宋体" w:hAnsi="宋体" w:cs="Arial"/>
          <w:b/>
          <w:color w:val="333333"/>
        </w:rPr>
        <w:t>法律制度</w:t>
      </w:r>
      <w:r>
        <w:rPr>
          <w:rStyle w:val="bjh-p"/>
          <w:rFonts w:ascii="宋体" w:eastAsia="宋体" w:hAnsi="宋体" w:cs="Arial" w:hint="eastAsia"/>
          <w:b/>
          <w:color w:val="333333"/>
        </w:rPr>
        <w:t>之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二</w:t>
      </w:r>
    </w:p>
    <w:p w14:paraId="3BC6BDFB" w14:textId="77777777" w:rsidR="00D628B8" w:rsidRDefault="00D628B8" w:rsidP="00D628B8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合同的效力</w:t>
      </w:r>
    </w:p>
    <w:p w14:paraId="52730D24" w14:textId="77777777" w:rsidR="00D628B8" w:rsidRDefault="00D628B8" w:rsidP="00D628B8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 w:line="240" w:lineRule="atLeas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合同生效</w:t>
      </w:r>
    </w:p>
    <w:p w14:paraId="22CBF872" w14:textId="77777777" w:rsidR="00D628B8" w:rsidRDefault="00D628B8" w:rsidP="00D628B8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无效合同</w:t>
      </w:r>
    </w:p>
    <w:p w14:paraId="0606E324" w14:textId="77777777" w:rsidR="00D628B8" w:rsidRDefault="00D628B8" w:rsidP="00D628B8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可变更和可撤销的合同</w:t>
      </w:r>
    </w:p>
    <w:p w14:paraId="5144989F" w14:textId="77777777" w:rsidR="00D628B8" w:rsidRDefault="00D628B8" w:rsidP="00D628B8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效力待定合同</w:t>
      </w:r>
    </w:p>
    <w:p w14:paraId="4F9FDC9C" w14:textId="77777777" w:rsidR="00D628B8" w:rsidRDefault="00D628B8" w:rsidP="00D628B8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合同的履行</w:t>
      </w:r>
    </w:p>
    <w:p w14:paraId="42DF2623" w14:textId="77777777" w:rsidR="00D628B8" w:rsidRDefault="00D628B8" w:rsidP="00D628B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合同的履行原则</w:t>
      </w:r>
    </w:p>
    <w:p w14:paraId="05C6E1EA" w14:textId="77777777" w:rsidR="00D628B8" w:rsidRDefault="00D628B8" w:rsidP="00D628B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合同的履行规则</w:t>
      </w:r>
    </w:p>
    <w:p w14:paraId="39D56F47" w14:textId="77777777" w:rsidR="00D628B8" w:rsidRDefault="00D628B8" w:rsidP="00D628B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rPr>
          <w:rStyle w:val="bjh-p"/>
          <w:color w:val="000000"/>
        </w:rPr>
      </w:pPr>
      <w:r>
        <w:rPr>
          <w:rFonts w:ascii="宋体" w:eastAsia="宋体" w:hAnsi="宋体" w:cs="宋体" w:hint="eastAsia"/>
          <w:color w:val="000000"/>
        </w:rPr>
        <w:t>双务合同履行中的抗辩权</w:t>
      </w:r>
    </w:p>
    <w:p w14:paraId="4C1AC325" w14:textId="77777777" w:rsidR="00D628B8" w:rsidRDefault="00D628B8" w:rsidP="00D628B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合同的保全</w:t>
      </w:r>
    </w:p>
    <w:p w14:paraId="22839D01" w14:textId="23A52D66" w:rsidR="00D628B8" w:rsidRDefault="00A411D7" w:rsidP="00D628B8">
      <w:pPr>
        <w:widowControl w:val="0"/>
        <w:spacing w:line="240" w:lineRule="atLeast"/>
        <w:jc w:val="both"/>
        <w:rPr>
          <w:rFonts w:ascii="宋体" w:eastAsia="宋体" w:hAnsi="宋体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</w:t>
      </w:r>
      <w:r w:rsidR="00D628B8">
        <w:rPr>
          <w:rStyle w:val="bjh-p"/>
          <w:rFonts w:eastAsia="宋体" w:cs="Arial" w:hint="eastAsia"/>
          <w:b/>
          <w:color w:val="333333"/>
        </w:rPr>
        <w:t>十二</w:t>
      </w:r>
      <w:r>
        <w:rPr>
          <w:rStyle w:val="bjh-p"/>
          <w:rFonts w:eastAsia="宋体" w:cs="Arial" w:hint="eastAsia"/>
          <w:b/>
          <w:color w:val="333333"/>
        </w:rPr>
        <w:t>）</w:t>
      </w:r>
      <w:r w:rsidR="00D628B8">
        <w:rPr>
          <w:rFonts w:ascii="宋体" w:eastAsia="宋体" w:hAnsi="宋体" w:cs="Arial" w:hint="eastAsia"/>
          <w:b/>
          <w:color w:val="333333"/>
        </w:rPr>
        <w:t>合同</w:t>
      </w:r>
      <w:r w:rsidR="00D628B8">
        <w:rPr>
          <w:rStyle w:val="bjh-p"/>
          <w:rFonts w:ascii="宋体" w:eastAsia="宋体" w:hAnsi="宋体" w:cs="Arial"/>
          <w:b/>
          <w:color w:val="333333"/>
        </w:rPr>
        <w:t>法律制度</w:t>
      </w:r>
      <w:r>
        <w:rPr>
          <w:rStyle w:val="bjh-p"/>
          <w:rFonts w:ascii="宋体" w:eastAsia="宋体" w:hAnsi="宋体" w:cs="Arial" w:hint="eastAsia"/>
          <w:b/>
          <w:color w:val="333333"/>
        </w:rPr>
        <w:t>之三</w:t>
      </w:r>
    </w:p>
    <w:p w14:paraId="40C2A775" w14:textId="77777777" w:rsidR="00D628B8" w:rsidRDefault="00D628B8" w:rsidP="00D628B8">
      <w:pPr>
        <w:pStyle w:val="Readings"/>
        <w:ind w:firstLineChars="300" w:firstLine="720"/>
        <w:jc w:val="both"/>
        <w:rPr>
          <w:rFonts w:ascii="宋体" w:eastAsia="宋体" w:hAnsi="宋体" w:cs="宋体"/>
          <w:b w:val="0"/>
          <w:color w:val="000000"/>
        </w:rPr>
      </w:pPr>
      <w:r>
        <w:rPr>
          <w:rFonts w:ascii="宋体" w:eastAsia="宋体" w:hAnsi="宋体" w:cs="宋体" w:hint="eastAsia"/>
          <w:b w:val="0"/>
          <w:color w:val="000000"/>
        </w:rPr>
        <w:t>1、合同的变更和转让</w:t>
      </w:r>
    </w:p>
    <w:p w14:paraId="069EF8BE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b w:val="0"/>
          <w:color w:val="000000"/>
        </w:rPr>
        <w:lastRenderedPageBreak/>
        <w:t>2、合同的权利义务终止</w:t>
      </w:r>
    </w:p>
    <w:p w14:paraId="1BB93E35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（1）合同权利义务终止的原因</w:t>
      </w:r>
    </w:p>
    <w:p w14:paraId="2C943F09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（2）合同终止后的义务与责任</w:t>
      </w:r>
    </w:p>
    <w:p w14:paraId="4E43168F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Fonts w:ascii="宋体" w:eastAsia="宋体" w:hAnsi="宋体" w:cs="宋体" w:hint="eastAsia"/>
          <w:color w:val="000000"/>
        </w:rPr>
        <w:t>3、合同的解除</w:t>
      </w:r>
    </w:p>
    <w:p w14:paraId="7EC54110" w14:textId="77777777" w:rsidR="00D628B8" w:rsidRDefault="00D628B8" w:rsidP="00D628B8">
      <w:pPr>
        <w:spacing w:line="240" w:lineRule="atLeast"/>
        <w:ind w:firstLineChars="300" w:firstLine="720"/>
        <w:rPr>
          <w:rStyle w:val="bjh-p"/>
          <w:rFonts w:ascii="宋体" w:eastAsia="宋体" w:hAnsi="宋体" w:cs="Arial"/>
          <w:color w:val="333333"/>
        </w:rPr>
      </w:pPr>
      <w:r>
        <w:rPr>
          <w:rStyle w:val="bjh-p"/>
          <w:rFonts w:ascii="宋体" w:eastAsia="宋体" w:hAnsi="宋体" w:cs="Arial" w:hint="eastAsia"/>
          <w:color w:val="333333"/>
        </w:rPr>
        <w:t>4、</w:t>
      </w:r>
      <w:r>
        <w:rPr>
          <w:rFonts w:ascii="宋体" w:eastAsia="宋体" w:hAnsi="宋体" w:cs="宋体" w:hint="eastAsia"/>
          <w:color w:val="000000"/>
        </w:rPr>
        <w:t>违约责任</w:t>
      </w:r>
    </w:p>
    <w:p w14:paraId="705E1033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（1）违约责任概述</w:t>
      </w:r>
    </w:p>
    <w:p w14:paraId="63A06B70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（2）违约责任的承担方式</w:t>
      </w:r>
    </w:p>
    <w:p w14:paraId="1C468BB8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rFonts w:eastAsiaTheme="minorEastAsia"/>
          <w:color w:val="000000"/>
        </w:rPr>
      </w:pPr>
      <w:r>
        <w:rPr>
          <w:rFonts w:ascii="宋体" w:eastAsia="宋体" w:hAnsi="宋体" w:cs="宋体" w:hint="eastAsia"/>
          <w:color w:val="000000"/>
        </w:rPr>
        <w:t>（3）违约的法定免责事由</w:t>
      </w:r>
      <w:r>
        <w:rPr>
          <w:color w:val="000000"/>
        </w:rPr>
        <w:t>——</w:t>
      </w:r>
      <w:r>
        <w:rPr>
          <w:rFonts w:ascii="宋体" w:eastAsia="宋体" w:hAnsi="宋体" w:cs="宋体" w:hint="eastAsia"/>
          <w:color w:val="000000"/>
        </w:rPr>
        <w:t>不可抗力</w:t>
      </w:r>
    </w:p>
    <w:p w14:paraId="596AD820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275" w:firstLine="66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（4）违约责任的承担主体</w:t>
      </w:r>
    </w:p>
    <w:p w14:paraId="72F22BFF" w14:textId="77777777" w:rsidR="00D628B8" w:rsidRDefault="00D628B8" w:rsidP="00D628B8">
      <w:pPr>
        <w:pStyle w:val="ab"/>
        <w:shd w:val="clear" w:color="auto" w:fill="FFFFFF"/>
        <w:spacing w:before="0" w:beforeAutospacing="0" w:after="0" w:afterAutospacing="0" w:line="240" w:lineRule="atLeast"/>
        <w:ind w:firstLineChars="300" w:firstLine="720"/>
        <w:rPr>
          <w:color w:val="000000"/>
        </w:rPr>
      </w:pPr>
      <w:r>
        <w:rPr>
          <w:rFonts w:ascii="宋体" w:eastAsia="宋体" w:hAnsi="宋体" w:cs="宋体" w:hint="eastAsia"/>
          <w:color w:val="000000"/>
        </w:rPr>
        <w:t>5、准合同</w:t>
      </w:r>
    </w:p>
    <w:p w14:paraId="18C35403" w14:textId="1371792E" w:rsidR="00D628B8" w:rsidRDefault="00A411D7" w:rsidP="00D628B8">
      <w:pPr>
        <w:spacing w:line="240" w:lineRule="atLeast"/>
        <w:rPr>
          <w:rFonts w:ascii="宋体" w:eastAsia="宋体" w:hAnsi="宋体" w:cs="Arial"/>
          <w:b/>
          <w:color w:val="333333"/>
        </w:rPr>
      </w:pPr>
      <w:r>
        <w:rPr>
          <w:rStyle w:val="bjh-p"/>
          <w:rFonts w:ascii="宋体" w:eastAsia="宋体" w:hAnsi="宋体" w:cs="宋体"/>
          <w:b/>
          <w:color w:val="333333"/>
        </w:rPr>
        <w:t>(</w:t>
      </w:r>
      <w:r w:rsidR="00D628B8">
        <w:rPr>
          <w:rStyle w:val="bjh-p"/>
          <w:rFonts w:eastAsia="宋体" w:cs="Arial" w:hint="eastAsia"/>
          <w:b/>
          <w:color w:val="333333"/>
        </w:rPr>
        <w:t>十三</w:t>
      </w:r>
      <w:bookmarkStart w:id="1" w:name="_Hlk143226309"/>
      <w:r>
        <w:rPr>
          <w:rStyle w:val="bjh-p"/>
          <w:rFonts w:eastAsia="宋体" w:cs="Arial" w:hint="eastAsia"/>
          <w:b/>
          <w:color w:val="333333"/>
        </w:rPr>
        <w:t>）</w:t>
      </w:r>
      <w:bookmarkEnd w:id="1"/>
      <w:r w:rsidR="00D628B8">
        <w:rPr>
          <w:rStyle w:val="bjh-p"/>
          <w:rFonts w:ascii="宋体" w:eastAsia="宋体" w:hAnsi="宋体" w:cs="Arial" w:hint="eastAsia"/>
          <w:b/>
          <w:color w:val="333333"/>
        </w:rPr>
        <w:t>市场</w:t>
      </w:r>
      <w:r w:rsidR="00D628B8">
        <w:rPr>
          <w:rFonts w:ascii="宋体" w:eastAsia="宋体" w:hAnsi="宋体" w:hint="eastAsia"/>
          <w:b/>
          <w:color w:val="000000" w:themeColor="text1"/>
        </w:rPr>
        <w:t>竞争法律制度</w:t>
      </w:r>
    </w:p>
    <w:p w14:paraId="39779A1A" w14:textId="6D4DA583" w:rsidR="00D628B8" w:rsidRDefault="00622964" w:rsidP="00622964">
      <w:pPr>
        <w:pStyle w:val="Readings"/>
        <w:ind w:firstLineChars="300" w:firstLine="720"/>
        <w:jc w:val="both"/>
        <w:rPr>
          <w:rFonts w:ascii="宋体" w:eastAsia="宋体" w:hAnsi="宋体"/>
          <w:b w:val="0"/>
          <w:szCs w:val="24"/>
        </w:rPr>
      </w:pPr>
      <w:r w:rsidRPr="00622964">
        <w:rPr>
          <w:rFonts w:ascii="宋体" w:eastAsia="宋体" w:hAnsi="宋体" w:cs="宋体" w:hint="eastAsia"/>
          <w:b w:val="0"/>
          <w:bCs/>
          <w:color w:val="000000" w:themeColor="text1"/>
        </w:rPr>
        <w:t>1、</w:t>
      </w:r>
      <w:r w:rsidR="00D628B8" w:rsidRPr="00622964">
        <w:rPr>
          <w:rFonts w:ascii="宋体" w:eastAsia="宋体" w:hAnsi="宋体" w:hint="eastAsia"/>
          <w:b w:val="0"/>
          <w:bCs/>
          <w:szCs w:val="24"/>
        </w:rPr>
        <w:t>反</w:t>
      </w:r>
      <w:r w:rsidR="00D628B8">
        <w:rPr>
          <w:rFonts w:ascii="宋体" w:eastAsia="宋体" w:hAnsi="宋体" w:hint="eastAsia"/>
          <w:b w:val="0"/>
          <w:szCs w:val="24"/>
        </w:rPr>
        <w:t>不正当竞争法律制度</w:t>
      </w:r>
    </w:p>
    <w:p w14:paraId="3C5FA18D" w14:textId="77777777" w:rsidR="00D628B8" w:rsidRDefault="00D628B8" w:rsidP="00D628B8">
      <w:pPr>
        <w:pStyle w:val="Readings"/>
        <w:numPr>
          <w:ilvl w:val="0"/>
          <w:numId w:val="23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反不正当竞争法概述</w:t>
      </w:r>
    </w:p>
    <w:p w14:paraId="3BC56A5A" w14:textId="34545314" w:rsidR="00D628B8" w:rsidRDefault="00D628B8" w:rsidP="00622964">
      <w:pPr>
        <w:pStyle w:val="Readings"/>
        <w:numPr>
          <w:ilvl w:val="0"/>
          <w:numId w:val="23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不正当竞争行为</w:t>
      </w:r>
    </w:p>
    <w:p w14:paraId="0C17F96B" w14:textId="77777777" w:rsidR="00622964" w:rsidRDefault="00D628B8" w:rsidP="00622964">
      <w:pPr>
        <w:pStyle w:val="Readings"/>
        <w:numPr>
          <w:ilvl w:val="0"/>
          <w:numId w:val="23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不正当竞争行为的法律责任</w:t>
      </w:r>
    </w:p>
    <w:p w14:paraId="1D1DEF73" w14:textId="3233A855" w:rsidR="00D628B8" w:rsidRPr="00622964" w:rsidRDefault="00622964" w:rsidP="00622964">
      <w:pPr>
        <w:pStyle w:val="Readings"/>
        <w:ind w:left="720"/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2、</w:t>
      </w:r>
      <w:r w:rsidR="00D628B8" w:rsidRPr="00622964">
        <w:rPr>
          <w:rFonts w:ascii="宋体" w:eastAsia="宋体" w:hAnsi="宋体" w:hint="eastAsia"/>
          <w:b w:val="0"/>
          <w:szCs w:val="24"/>
        </w:rPr>
        <w:t>反垄断法律制度</w:t>
      </w:r>
    </w:p>
    <w:p w14:paraId="2077BECF" w14:textId="77777777" w:rsidR="00D628B8" w:rsidRDefault="00D628B8" w:rsidP="00D628B8">
      <w:pPr>
        <w:pStyle w:val="Readings"/>
        <w:numPr>
          <w:ilvl w:val="0"/>
          <w:numId w:val="24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反垄断法概述</w:t>
      </w:r>
    </w:p>
    <w:p w14:paraId="2CDFCF3C" w14:textId="77777777" w:rsidR="00D628B8" w:rsidRDefault="00D628B8" w:rsidP="00D628B8">
      <w:pPr>
        <w:pStyle w:val="Readings"/>
        <w:numPr>
          <w:ilvl w:val="0"/>
          <w:numId w:val="24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反垄断法的规制对象</w:t>
      </w:r>
    </w:p>
    <w:p w14:paraId="211E07F1" w14:textId="77777777" w:rsidR="00D628B8" w:rsidRDefault="00D628B8" w:rsidP="00D628B8">
      <w:pPr>
        <w:pStyle w:val="Readings"/>
        <w:numPr>
          <w:ilvl w:val="0"/>
          <w:numId w:val="24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法律责任</w:t>
      </w:r>
    </w:p>
    <w:p w14:paraId="1823658C" w14:textId="77777777" w:rsidR="00D628B8" w:rsidRDefault="00D628B8" w:rsidP="00D628B8">
      <w:pPr>
        <w:pStyle w:val="Readings"/>
        <w:numPr>
          <w:ilvl w:val="0"/>
          <w:numId w:val="24"/>
        </w:numPr>
        <w:jc w:val="both"/>
        <w:rPr>
          <w:rFonts w:ascii="宋体" w:eastAsia="宋体" w:hAnsi="宋体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>反不正当竞争法中的可续发展理念</w:t>
      </w:r>
    </w:p>
    <w:p w14:paraId="7E2EA39D" w14:textId="0B693907" w:rsidR="00D628B8" w:rsidRPr="00622964" w:rsidRDefault="00A411D7" w:rsidP="00622964">
      <w:pPr>
        <w:spacing w:line="240" w:lineRule="atLeast"/>
        <w:rPr>
          <w:rFonts w:ascii="宋体" w:eastAsia="宋体" w:hAnsi="宋体" w:cs="Arial"/>
          <w:b/>
          <w:color w:val="333333"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(</w:t>
      </w:r>
      <w:r w:rsidR="00D628B8">
        <w:rPr>
          <w:rStyle w:val="bjh-p"/>
          <w:rFonts w:eastAsia="宋体" w:cs="Arial" w:hint="eastAsia"/>
          <w:b/>
          <w:color w:val="333333"/>
        </w:rPr>
        <w:t>十四</w:t>
      </w:r>
      <w:r w:rsidR="00622964">
        <w:rPr>
          <w:rStyle w:val="bjh-p"/>
          <w:rFonts w:eastAsia="宋体" w:cs="Arial" w:hint="eastAsia"/>
          <w:b/>
          <w:color w:val="333333"/>
        </w:rPr>
        <w:t>）</w:t>
      </w:r>
      <w:r w:rsidR="00D628B8">
        <w:rPr>
          <w:rStyle w:val="bjh-p"/>
          <w:rFonts w:ascii="宋体" w:eastAsia="宋体" w:hAnsi="宋体" w:cs="Arial"/>
          <w:b/>
          <w:color w:val="333333"/>
        </w:rPr>
        <w:t>产品质量</w:t>
      </w:r>
      <w:r w:rsidR="00D628B8">
        <w:rPr>
          <w:rStyle w:val="bjh-p"/>
          <w:rFonts w:ascii="宋体" w:eastAsia="宋体" w:hAnsi="宋体" w:cs="Arial" w:hint="eastAsia"/>
          <w:b/>
          <w:color w:val="333333"/>
        </w:rPr>
        <w:t>与消费者权益保护</w:t>
      </w:r>
      <w:r w:rsidR="00D628B8">
        <w:rPr>
          <w:rFonts w:ascii="宋体" w:eastAsia="宋体" w:hAnsi="宋体" w:hint="eastAsia"/>
          <w:b/>
          <w:color w:val="000000" w:themeColor="text1"/>
        </w:rPr>
        <w:t>法律制度</w:t>
      </w:r>
    </w:p>
    <w:p w14:paraId="5E47B40C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宋体"/>
          <w:color w:val="000000" w:themeColor="text1"/>
        </w:rPr>
      </w:pPr>
      <w:r w:rsidRPr="00622964">
        <w:rPr>
          <w:rFonts w:ascii="宋体" w:eastAsia="宋体" w:hAnsi="宋体" w:cs="宋体" w:hint="eastAsia"/>
          <w:b w:val="0"/>
          <w:bCs/>
          <w:color w:val="000000" w:themeColor="text1"/>
        </w:rPr>
        <w:t>1、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产品质量法</w:t>
      </w: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律制度</w:t>
      </w:r>
    </w:p>
    <w:p w14:paraId="7FD30D7E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（1）产品质量法概述</w:t>
      </w:r>
    </w:p>
    <w:p w14:paraId="5EB99282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（2）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产品质量监督</w:t>
      </w:r>
    </w:p>
    <w:p w14:paraId="10366942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（3）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生产者、销售者的产品质量责任和义务</w:t>
      </w:r>
    </w:p>
    <w:p w14:paraId="1270CF43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（4）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产品质量责任</w:t>
      </w:r>
    </w:p>
    <w:p w14:paraId="0CCBFF5B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（5）产品质量法中的“绿色”思维</w:t>
      </w:r>
    </w:p>
    <w:p w14:paraId="090FFA83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2、消费者权益保护法律制度</w:t>
      </w:r>
    </w:p>
    <w:p w14:paraId="450A2CC3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（1）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消费者权益保护法概述</w:t>
      </w:r>
    </w:p>
    <w:p w14:paraId="3263FF05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（2）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消费者的权利和经营者的义务</w:t>
      </w:r>
    </w:p>
    <w:p w14:paraId="413B35EA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（3）</w:t>
      </w:r>
      <w:r>
        <w:rPr>
          <w:rStyle w:val="bjh-p"/>
          <w:rFonts w:ascii="宋体" w:eastAsia="宋体" w:hAnsi="宋体" w:cs="Arial"/>
          <w:b w:val="0"/>
          <w:color w:val="333333"/>
          <w:szCs w:val="24"/>
        </w:rPr>
        <w:t>消费者与经营者之间的争议解决</w:t>
      </w:r>
    </w:p>
    <w:p w14:paraId="17901658" w14:textId="77777777" w:rsidR="00D628B8" w:rsidRDefault="00D628B8" w:rsidP="00D628B8">
      <w:pPr>
        <w:pStyle w:val="Readings"/>
        <w:ind w:firstLineChars="300" w:firstLine="720"/>
        <w:jc w:val="both"/>
        <w:rPr>
          <w:rStyle w:val="bjh-p"/>
          <w:rFonts w:ascii="宋体" w:eastAsia="宋体" w:hAnsi="宋体" w:cs="Arial"/>
          <w:b w:val="0"/>
          <w:color w:val="333333"/>
          <w:szCs w:val="24"/>
        </w:rPr>
      </w:pPr>
      <w:r>
        <w:rPr>
          <w:rStyle w:val="bjh-p"/>
          <w:rFonts w:ascii="宋体" w:eastAsia="宋体" w:hAnsi="宋体" w:cs="Arial" w:hint="eastAsia"/>
          <w:b w:val="0"/>
          <w:color w:val="333333"/>
          <w:szCs w:val="24"/>
        </w:rPr>
        <w:t>（4）消费者权益保护法中的“绿色”思维</w:t>
      </w:r>
    </w:p>
    <w:p w14:paraId="2C7B796E" w14:textId="7A1A1D4B" w:rsidR="00D628B8" w:rsidRDefault="00A411D7" w:rsidP="00D628B8">
      <w:pPr>
        <w:rPr>
          <w:rFonts w:ascii="Calibri" w:eastAsia="宋体" w:hAnsi="Calibri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</w:t>
      </w:r>
      <w:r w:rsidR="00D628B8">
        <w:rPr>
          <w:rStyle w:val="bjh-p"/>
          <w:rFonts w:eastAsia="宋体" w:cs="Arial" w:hint="eastAsia"/>
          <w:b/>
          <w:color w:val="333333"/>
        </w:rPr>
        <w:t>十五</w:t>
      </w:r>
      <w:r>
        <w:rPr>
          <w:rStyle w:val="bjh-p"/>
          <w:rFonts w:eastAsia="宋体" w:cs="Arial" w:hint="eastAsia"/>
          <w:b/>
          <w:color w:val="333333"/>
        </w:rPr>
        <w:t>）</w:t>
      </w:r>
      <w:r w:rsidR="00D628B8">
        <w:rPr>
          <w:rFonts w:ascii="Calibri" w:eastAsia="宋体" w:hAnsi="Calibri" w:hint="eastAsia"/>
          <w:b/>
        </w:rPr>
        <w:t>金融法律制度</w:t>
      </w:r>
    </w:p>
    <w:p w14:paraId="2B50F0CD" w14:textId="77777777" w:rsidR="00D628B8" w:rsidRPr="00622964" w:rsidRDefault="00D628B8" w:rsidP="00D628B8">
      <w:pPr>
        <w:ind w:firstLineChars="300" w:firstLine="720"/>
        <w:rPr>
          <w:rFonts w:ascii="宋体" w:eastAsia="宋体" w:hAnsi="宋体"/>
        </w:rPr>
      </w:pPr>
      <w:r w:rsidRPr="00622964">
        <w:rPr>
          <w:rFonts w:ascii="宋体" w:eastAsia="宋体" w:hAnsi="宋体" w:hint="eastAsia"/>
        </w:rPr>
        <w:t>1、金融法概述</w:t>
      </w:r>
    </w:p>
    <w:p w14:paraId="5B32BCC4" w14:textId="77777777" w:rsidR="00D628B8" w:rsidRPr="00622964" w:rsidRDefault="00D628B8" w:rsidP="00D628B8">
      <w:pPr>
        <w:ind w:firstLineChars="300" w:firstLine="720"/>
        <w:rPr>
          <w:rFonts w:ascii="宋体" w:eastAsia="宋体" w:hAnsi="宋体"/>
        </w:rPr>
      </w:pPr>
      <w:r w:rsidRPr="00622964">
        <w:rPr>
          <w:rFonts w:ascii="宋体" w:eastAsia="宋体" w:hAnsi="宋体" w:hint="eastAsia"/>
          <w:bCs/>
        </w:rPr>
        <w:t xml:space="preserve">2、中国人民银行法  </w:t>
      </w:r>
    </w:p>
    <w:p w14:paraId="4480924E" w14:textId="77777777" w:rsidR="00D628B8" w:rsidRPr="00622964" w:rsidRDefault="00D628B8" w:rsidP="00D628B8">
      <w:pPr>
        <w:ind w:firstLineChars="300" w:firstLine="720"/>
        <w:rPr>
          <w:rFonts w:ascii="宋体" w:eastAsia="宋体" w:hAnsi="宋体"/>
          <w:bCs/>
        </w:rPr>
      </w:pPr>
      <w:r w:rsidRPr="00622964">
        <w:rPr>
          <w:rFonts w:ascii="宋体" w:eastAsia="宋体" w:hAnsi="宋体" w:hint="eastAsia"/>
          <w:bCs/>
        </w:rPr>
        <w:t>3、银行业监管法</w:t>
      </w:r>
    </w:p>
    <w:p w14:paraId="137991C8" w14:textId="77777777" w:rsidR="00D628B8" w:rsidRPr="00622964" w:rsidRDefault="00D628B8" w:rsidP="00D628B8">
      <w:pPr>
        <w:ind w:firstLineChars="300" w:firstLine="720"/>
        <w:rPr>
          <w:rFonts w:ascii="宋体" w:eastAsia="宋体" w:hAnsi="宋体"/>
        </w:rPr>
      </w:pPr>
      <w:r w:rsidRPr="00622964">
        <w:rPr>
          <w:rFonts w:ascii="宋体" w:eastAsia="宋体" w:hAnsi="宋体" w:hint="eastAsia"/>
        </w:rPr>
        <w:t>4、商业银行法</w:t>
      </w:r>
    </w:p>
    <w:p w14:paraId="272E2097" w14:textId="6B05616E" w:rsidR="00D628B8" w:rsidRPr="00500CC8" w:rsidRDefault="00A411D7" w:rsidP="00500CC8">
      <w:pPr>
        <w:rPr>
          <w:rFonts w:ascii="Calibri" w:eastAsia="宋体" w:hAnsi="Calibri"/>
          <w:b/>
        </w:rPr>
      </w:pPr>
      <w:r w:rsidRPr="00500CC8">
        <w:rPr>
          <w:rStyle w:val="bjh-p"/>
          <w:rFonts w:ascii="宋体" w:eastAsia="宋体" w:hAnsi="宋体" w:cs="宋体" w:hint="eastAsia"/>
          <w:b/>
          <w:color w:val="333333"/>
        </w:rPr>
        <w:t>(</w:t>
      </w:r>
      <w:r w:rsidR="00D628B8" w:rsidRPr="00500CC8">
        <w:rPr>
          <w:rStyle w:val="bjh-p"/>
          <w:rFonts w:eastAsia="宋体" w:cs="Arial" w:hint="eastAsia"/>
          <w:b/>
          <w:color w:val="333333"/>
        </w:rPr>
        <w:t>十六</w:t>
      </w:r>
      <w:r w:rsidRPr="00500CC8">
        <w:rPr>
          <w:rStyle w:val="bjh-p"/>
          <w:rFonts w:eastAsia="宋体" w:cs="Arial" w:hint="eastAsia"/>
          <w:b/>
          <w:color w:val="333333"/>
        </w:rPr>
        <w:t>)</w:t>
      </w:r>
      <w:r w:rsidR="00D628B8" w:rsidRPr="00500CC8">
        <w:rPr>
          <w:rFonts w:ascii="Calibri" w:eastAsia="宋体" w:hAnsi="Calibri" w:hint="eastAsia"/>
          <w:b/>
        </w:rPr>
        <w:t xml:space="preserve"> </w:t>
      </w:r>
      <w:r w:rsidR="00D628B8" w:rsidRPr="00500CC8">
        <w:rPr>
          <w:rFonts w:ascii="宋体" w:eastAsia="宋体" w:hAnsi="宋体" w:hint="eastAsia"/>
          <w:b/>
          <w:color w:val="000000"/>
          <w:spacing w:val="2"/>
          <w:position w:val="2"/>
        </w:rPr>
        <w:t>税收</w:t>
      </w:r>
      <w:r w:rsidR="00D628B8" w:rsidRPr="00500CC8">
        <w:rPr>
          <w:rFonts w:ascii="Calibri" w:eastAsia="宋体" w:hAnsi="Calibri" w:hint="eastAsia"/>
          <w:b/>
        </w:rPr>
        <w:t>法律制度</w:t>
      </w:r>
    </w:p>
    <w:p w14:paraId="6BEF90FB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t>1、税收与税法概说</w:t>
      </w:r>
    </w:p>
    <w:p w14:paraId="6099DB2D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（1）税收的概念</w:t>
      </w:r>
    </w:p>
    <w:p w14:paraId="097A4011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lastRenderedPageBreak/>
        <w:t>（2）</w:t>
      </w:r>
      <w:r>
        <w:rPr>
          <w:rFonts w:ascii="宋体" w:eastAsia="宋体" w:hAnsi="宋体" w:cs="宋体" w:hint="eastAsia"/>
          <w:color w:val="000000"/>
          <w:spacing w:val="2"/>
          <w:position w:val="2"/>
        </w:rPr>
        <w:t>税收的特征</w:t>
      </w:r>
    </w:p>
    <w:p w14:paraId="31F8832D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t>（3）</w:t>
      </w:r>
      <w:r>
        <w:rPr>
          <w:rFonts w:ascii="宋体" w:eastAsia="宋体" w:hAnsi="宋体" w:cs="宋体" w:hint="eastAsia"/>
          <w:color w:val="000000"/>
          <w:spacing w:val="2"/>
          <w:position w:val="2"/>
        </w:rPr>
        <w:t>税法的概念</w:t>
      </w:r>
    </w:p>
    <w:p w14:paraId="25CD1543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t>（4）</w:t>
      </w:r>
      <w:r>
        <w:rPr>
          <w:rFonts w:ascii="宋体" w:eastAsia="宋体" w:hAnsi="宋体" w:cs="宋体" w:hint="eastAsia"/>
          <w:color w:val="000000"/>
          <w:spacing w:val="2"/>
          <w:position w:val="2"/>
        </w:rPr>
        <w:t>税法的要素</w:t>
      </w:r>
    </w:p>
    <w:p w14:paraId="47B582DB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t>（5）税收法律关系</w:t>
      </w:r>
    </w:p>
    <w:p w14:paraId="1969EB65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color w:val="000000"/>
          <w:spacing w:val="2"/>
          <w:position w:val="2"/>
        </w:rPr>
        <w:t>（6）</w:t>
      </w:r>
      <w:r>
        <w:rPr>
          <w:rFonts w:ascii="宋体" w:eastAsia="宋体" w:hAnsi="宋体" w:cs="宋体" w:hint="eastAsia"/>
          <w:color w:val="000000"/>
          <w:spacing w:val="2"/>
          <w:position w:val="2"/>
        </w:rPr>
        <w:t>税收法定原则</w:t>
      </w:r>
    </w:p>
    <w:p w14:paraId="0F784162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hint="eastAsia"/>
          <w:spacing w:val="2"/>
          <w:position w:val="2"/>
        </w:rPr>
        <w:t>2</w:t>
      </w:r>
      <w:r>
        <w:rPr>
          <w:rFonts w:ascii="宋体" w:eastAsia="宋体" w:hAnsi="宋体" w:cs="宋体" w:hint="eastAsia"/>
          <w:color w:val="000000"/>
          <w:spacing w:val="2"/>
          <w:position w:val="2"/>
        </w:rPr>
        <w:t>、我国税收的种类</w:t>
      </w:r>
    </w:p>
    <w:p w14:paraId="13710F37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（1）税收种类概说</w:t>
      </w:r>
    </w:p>
    <w:p w14:paraId="736176D0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（2）流转税</w:t>
      </w:r>
    </w:p>
    <w:p w14:paraId="7D17EE7D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（3）所得税</w:t>
      </w:r>
    </w:p>
    <w:p w14:paraId="1A252507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（4）财产税</w:t>
      </w:r>
    </w:p>
    <w:p w14:paraId="1E0A3B83" w14:textId="77777777" w:rsidR="00D628B8" w:rsidRDefault="00D628B8" w:rsidP="00D628B8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（5）特定行为和特定目的税</w:t>
      </w:r>
    </w:p>
    <w:p w14:paraId="04F6AF16" w14:textId="7DA83C14" w:rsidR="00D628B8" w:rsidRPr="00622964" w:rsidRDefault="00D628B8" w:rsidP="00622964">
      <w:pPr>
        <w:spacing w:line="380" w:lineRule="exact"/>
        <w:ind w:firstLineChars="300" w:firstLine="726"/>
        <w:rPr>
          <w:rFonts w:ascii="宋体" w:eastAsia="宋体" w:hAnsi="宋体" w:cs="宋体"/>
          <w:color w:val="000000"/>
          <w:spacing w:val="2"/>
          <w:position w:val="2"/>
        </w:rPr>
      </w:pPr>
      <w:r>
        <w:rPr>
          <w:rFonts w:ascii="宋体" w:eastAsia="宋体" w:hAnsi="宋体" w:cs="宋体" w:hint="eastAsia"/>
          <w:color w:val="000000"/>
          <w:spacing w:val="2"/>
          <w:position w:val="2"/>
        </w:rPr>
        <w:t>（6）资源税</w:t>
      </w:r>
    </w:p>
    <w:p w14:paraId="0F47421C" w14:textId="15DD0174" w:rsidR="00D628B8" w:rsidRDefault="00A411D7" w:rsidP="00D628B8">
      <w:pPr>
        <w:rPr>
          <w:rFonts w:ascii="Calibri" w:eastAsia="宋体" w:hAnsi="Calibri"/>
          <w:b/>
        </w:rPr>
      </w:pPr>
      <w:r>
        <w:rPr>
          <w:rStyle w:val="bjh-p"/>
          <w:rFonts w:ascii="宋体" w:eastAsia="宋体" w:hAnsi="宋体" w:cs="宋体" w:hint="eastAsia"/>
          <w:b/>
          <w:color w:val="333333"/>
        </w:rPr>
        <w:t>（</w:t>
      </w:r>
      <w:r w:rsidR="00D628B8">
        <w:rPr>
          <w:rStyle w:val="bjh-p"/>
          <w:rFonts w:eastAsia="宋体" w:cs="Arial" w:hint="eastAsia"/>
          <w:b/>
          <w:color w:val="333333"/>
        </w:rPr>
        <w:t>十七</w:t>
      </w:r>
      <w:r>
        <w:rPr>
          <w:rStyle w:val="bjh-p"/>
          <w:rFonts w:eastAsia="宋体" w:cs="Arial" w:hint="eastAsia"/>
          <w:b/>
          <w:color w:val="333333"/>
        </w:rPr>
        <w:t>）</w:t>
      </w:r>
      <w:r w:rsidR="00D628B8">
        <w:rPr>
          <w:rFonts w:ascii="Calibri" w:eastAsia="宋体" w:hAnsi="Calibri" w:hint="eastAsia"/>
          <w:b/>
        </w:rPr>
        <w:t xml:space="preserve"> </w:t>
      </w:r>
      <w:r w:rsidR="00D628B8">
        <w:rPr>
          <w:rFonts w:ascii="宋体" w:eastAsia="宋体" w:hAnsi="宋体" w:cs="宋体" w:hint="eastAsia"/>
          <w:b/>
          <w:bCs/>
        </w:rPr>
        <w:t>仲裁与诉讼</w:t>
      </w:r>
      <w:r w:rsidR="00D628B8">
        <w:rPr>
          <w:rFonts w:ascii="Calibri" w:eastAsia="宋体" w:hAnsi="Calibri" w:hint="eastAsia"/>
          <w:b/>
        </w:rPr>
        <w:t>法律制度</w:t>
      </w:r>
    </w:p>
    <w:p w14:paraId="3BBFF48E" w14:textId="77777777" w:rsidR="00D628B8" w:rsidRDefault="00D628B8" w:rsidP="00D628B8">
      <w:pPr>
        <w:pStyle w:val="Readings"/>
        <w:ind w:firstLineChars="300" w:firstLine="723"/>
        <w:jc w:val="both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教学内容</w:t>
      </w:r>
    </w:p>
    <w:p w14:paraId="4E15B0E5" w14:textId="77777777" w:rsidR="00D628B8" w:rsidRDefault="00D628B8" w:rsidP="00D628B8">
      <w:pPr>
        <w:pStyle w:val="Readings"/>
        <w:numPr>
          <w:ilvl w:val="0"/>
          <w:numId w:val="30"/>
        </w:numPr>
        <w:jc w:val="both"/>
        <w:rPr>
          <w:rFonts w:ascii="Calibri" w:eastAsia="宋体" w:hAnsi="Calibri"/>
          <w:b w:val="0"/>
        </w:rPr>
      </w:pPr>
      <w:r>
        <w:rPr>
          <w:rFonts w:ascii="宋体" w:eastAsia="宋体" w:hAnsi="宋体" w:cs="宋体" w:hint="eastAsia"/>
          <w:b w:val="0"/>
          <w:bCs/>
        </w:rPr>
        <w:t>仲裁</w:t>
      </w:r>
      <w:r>
        <w:rPr>
          <w:rFonts w:ascii="Calibri" w:eastAsia="宋体" w:hAnsi="Calibri" w:hint="eastAsia"/>
          <w:b w:val="0"/>
        </w:rPr>
        <w:t>法律制度</w:t>
      </w:r>
    </w:p>
    <w:p w14:paraId="31301BB5" w14:textId="77777777" w:rsidR="00D628B8" w:rsidRDefault="00D628B8" w:rsidP="00D628B8">
      <w:pPr>
        <w:pStyle w:val="Readings"/>
        <w:numPr>
          <w:ilvl w:val="0"/>
          <w:numId w:val="31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bCs/>
        </w:rPr>
        <w:t>仲裁与仲裁法</w:t>
      </w:r>
    </w:p>
    <w:p w14:paraId="1DA3B26B" w14:textId="77777777" w:rsidR="00D628B8" w:rsidRDefault="00D628B8" w:rsidP="00D628B8">
      <w:pPr>
        <w:pStyle w:val="Readings"/>
        <w:numPr>
          <w:ilvl w:val="0"/>
          <w:numId w:val="31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bCs/>
        </w:rPr>
        <w:t>仲裁机构与仲裁协会</w:t>
      </w:r>
    </w:p>
    <w:p w14:paraId="2C00672C" w14:textId="77777777" w:rsidR="00D628B8" w:rsidRDefault="00D628B8" w:rsidP="00D628B8">
      <w:pPr>
        <w:pStyle w:val="Readings"/>
        <w:numPr>
          <w:ilvl w:val="0"/>
          <w:numId w:val="31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bCs/>
          <w:szCs w:val="24"/>
        </w:rPr>
        <w:t>仲裁协议</w:t>
      </w:r>
    </w:p>
    <w:p w14:paraId="2682D495" w14:textId="77777777" w:rsidR="00D628B8" w:rsidRDefault="00D628B8" w:rsidP="00D628B8">
      <w:pPr>
        <w:pStyle w:val="Readings"/>
        <w:numPr>
          <w:ilvl w:val="0"/>
          <w:numId w:val="31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bCs/>
          <w:szCs w:val="24"/>
        </w:rPr>
        <w:t>仲裁程序</w:t>
      </w:r>
    </w:p>
    <w:p w14:paraId="04222A8E" w14:textId="77777777" w:rsidR="00D628B8" w:rsidRDefault="00D628B8" w:rsidP="00D628B8">
      <w:pPr>
        <w:pStyle w:val="Readings"/>
        <w:numPr>
          <w:ilvl w:val="0"/>
          <w:numId w:val="31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bCs/>
        </w:rPr>
        <w:t>裁决的执行</w:t>
      </w:r>
    </w:p>
    <w:p w14:paraId="2DC73592" w14:textId="77777777" w:rsidR="00D628B8" w:rsidRDefault="00D628B8" w:rsidP="00D628B8">
      <w:pPr>
        <w:pStyle w:val="Readings"/>
        <w:numPr>
          <w:ilvl w:val="0"/>
          <w:numId w:val="30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/>
          <w:b w:val="0"/>
          <w:szCs w:val="24"/>
        </w:rPr>
        <w:t>民事诉讼概述</w:t>
      </w:r>
    </w:p>
    <w:p w14:paraId="4E5EED6B" w14:textId="77777777" w:rsidR="00D628B8" w:rsidRDefault="00D628B8" w:rsidP="00D628B8">
      <w:pPr>
        <w:pStyle w:val="Readings"/>
        <w:numPr>
          <w:ilvl w:val="0"/>
          <w:numId w:val="32"/>
        </w:numPr>
        <w:jc w:val="both"/>
        <w:rPr>
          <w:rFonts w:ascii="宋体" w:eastAsia="宋体" w:hAnsi="宋体" w:cs="宋体"/>
          <w:b w:val="0"/>
          <w:szCs w:val="24"/>
        </w:rPr>
      </w:pPr>
      <w:r>
        <w:rPr>
          <w:rFonts w:ascii="宋体" w:eastAsia="宋体" w:hAnsi="宋体" w:cs="宋体"/>
          <w:b w:val="0"/>
          <w:szCs w:val="24"/>
        </w:rPr>
        <w:t>诉讼</w:t>
      </w:r>
      <w:r>
        <w:rPr>
          <w:rFonts w:ascii="宋体" w:eastAsia="宋体" w:hAnsi="宋体" w:cs="宋体" w:hint="eastAsia"/>
          <w:b w:val="0"/>
          <w:szCs w:val="24"/>
        </w:rPr>
        <w:t>参加</w:t>
      </w:r>
      <w:r>
        <w:rPr>
          <w:rFonts w:ascii="宋体" w:eastAsia="宋体" w:hAnsi="宋体" w:cs="宋体"/>
          <w:b w:val="0"/>
          <w:szCs w:val="24"/>
        </w:rPr>
        <w:t>人</w:t>
      </w:r>
    </w:p>
    <w:p w14:paraId="2AC6F15F" w14:textId="77777777" w:rsidR="00D628B8" w:rsidRDefault="00D628B8" w:rsidP="00D628B8">
      <w:pPr>
        <w:pStyle w:val="Readings"/>
        <w:numPr>
          <w:ilvl w:val="0"/>
          <w:numId w:val="32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szCs w:val="24"/>
        </w:rPr>
        <w:t>民</w:t>
      </w:r>
      <w:r>
        <w:rPr>
          <w:rFonts w:ascii="宋体" w:eastAsia="宋体" w:hAnsi="宋体" w:cs="宋体"/>
          <w:b w:val="0"/>
          <w:szCs w:val="24"/>
        </w:rPr>
        <w:t>事诉讼管辖</w:t>
      </w:r>
    </w:p>
    <w:p w14:paraId="2D2698A3" w14:textId="77777777" w:rsidR="00D628B8" w:rsidRDefault="00D628B8" w:rsidP="00D628B8">
      <w:pPr>
        <w:pStyle w:val="Readings"/>
        <w:numPr>
          <w:ilvl w:val="0"/>
          <w:numId w:val="32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szCs w:val="24"/>
        </w:rPr>
        <w:t>诉</w:t>
      </w:r>
      <w:r>
        <w:rPr>
          <w:rFonts w:ascii="宋体" w:eastAsia="宋体" w:hAnsi="宋体" w:cs="宋体"/>
          <w:b w:val="0"/>
          <w:szCs w:val="24"/>
        </w:rPr>
        <w:t>与反诉</w:t>
      </w:r>
    </w:p>
    <w:p w14:paraId="3CBA77DC" w14:textId="77777777" w:rsidR="00D628B8" w:rsidRDefault="00D628B8" w:rsidP="00D628B8">
      <w:pPr>
        <w:pStyle w:val="Readings"/>
        <w:numPr>
          <w:ilvl w:val="0"/>
          <w:numId w:val="32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szCs w:val="24"/>
        </w:rPr>
        <w:t>第</w:t>
      </w:r>
      <w:r>
        <w:rPr>
          <w:rFonts w:ascii="宋体" w:eastAsia="宋体" w:hAnsi="宋体" w:cs="宋体"/>
          <w:b w:val="0"/>
          <w:szCs w:val="24"/>
        </w:rPr>
        <w:t>一审普通程序</w:t>
      </w:r>
    </w:p>
    <w:p w14:paraId="58951A2C" w14:textId="77777777" w:rsidR="00D628B8" w:rsidRDefault="00D628B8" w:rsidP="00D628B8">
      <w:pPr>
        <w:pStyle w:val="Readings"/>
        <w:numPr>
          <w:ilvl w:val="0"/>
          <w:numId w:val="32"/>
        </w:numPr>
        <w:jc w:val="both"/>
        <w:rPr>
          <w:rFonts w:ascii="宋体" w:eastAsia="宋体" w:hAnsi="宋体" w:cs="宋体"/>
          <w:b w:val="0"/>
          <w:color w:val="000000" w:themeColor="text1"/>
        </w:rPr>
      </w:pPr>
      <w:r>
        <w:rPr>
          <w:rFonts w:ascii="宋体" w:eastAsia="宋体" w:hAnsi="宋体" w:cs="宋体" w:hint="eastAsia"/>
          <w:b w:val="0"/>
          <w:szCs w:val="24"/>
        </w:rPr>
        <w:t>其他</w:t>
      </w:r>
      <w:r>
        <w:rPr>
          <w:rFonts w:ascii="宋体" w:eastAsia="宋体" w:hAnsi="宋体" w:cs="宋体"/>
          <w:b w:val="0"/>
          <w:szCs w:val="24"/>
        </w:rPr>
        <w:t>程序</w:t>
      </w:r>
    </w:p>
    <w:p w14:paraId="75359EC2" w14:textId="222CEA6E" w:rsidR="00A411D7" w:rsidRPr="0048059C" w:rsidRDefault="00A411D7" w:rsidP="0048059C">
      <w:pPr>
        <w:numPr>
          <w:ilvl w:val="0"/>
          <w:numId w:val="36"/>
        </w:numPr>
        <w:spacing w:beforeLines="50" w:before="120" w:afterLines="50" w:after="1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tbl>
      <w:tblPr>
        <w:tblStyle w:val="af1"/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417"/>
        <w:gridCol w:w="1843"/>
        <w:gridCol w:w="850"/>
        <w:gridCol w:w="3544"/>
      </w:tblGrid>
      <w:tr w:rsidR="007D2EA8" w14:paraId="4A546F0A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25186BA5" w14:textId="7777777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周次</w:t>
            </w:r>
          </w:p>
        </w:tc>
        <w:tc>
          <w:tcPr>
            <w:tcW w:w="1417" w:type="dxa"/>
            <w:vAlign w:val="center"/>
          </w:tcPr>
          <w:p w14:paraId="031CAA64" w14:textId="7777777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章节名称</w:t>
            </w:r>
          </w:p>
        </w:tc>
        <w:tc>
          <w:tcPr>
            <w:tcW w:w="1843" w:type="dxa"/>
            <w:vAlign w:val="center"/>
          </w:tcPr>
          <w:p w14:paraId="7DC16D9B" w14:textId="7777777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内容提要</w:t>
            </w:r>
          </w:p>
        </w:tc>
        <w:tc>
          <w:tcPr>
            <w:tcW w:w="850" w:type="dxa"/>
            <w:vAlign w:val="center"/>
          </w:tcPr>
          <w:p w14:paraId="0096C4C2" w14:textId="7777777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授课时数</w:t>
            </w:r>
          </w:p>
        </w:tc>
        <w:tc>
          <w:tcPr>
            <w:tcW w:w="3544" w:type="dxa"/>
            <w:vAlign w:val="center"/>
          </w:tcPr>
          <w:p w14:paraId="3306EAD1" w14:textId="7777777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作业及要求</w:t>
            </w:r>
          </w:p>
        </w:tc>
      </w:tr>
      <w:tr w:rsidR="007D2EA8" w14:paraId="2E479A91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2434B08F" w14:textId="0AA5E67E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2BC867FC" w14:textId="21943358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经济法概述</w:t>
            </w:r>
          </w:p>
        </w:tc>
        <w:tc>
          <w:tcPr>
            <w:tcW w:w="1843" w:type="dxa"/>
            <w:vAlign w:val="center"/>
          </w:tcPr>
          <w:p w14:paraId="424A0012" w14:textId="04536765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经济法的调整对象，经济法律关系的三要素</w:t>
            </w:r>
          </w:p>
        </w:tc>
        <w:tc>
          <w:tcPr>
            <w:tcW w:w="850" w:type="dxa"/>
            <w:vAlign w:val="center"/>
          </w:tcPr>
          <w:p w14:paraId="2BF17DFE" w14:textId="2D135399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3</w:t>
            </w:r>
          </w:p>
        </w:tc>
        <w:tc>
          <w:tcPr>
            <w:tcW w:w="3544" w:type="dxa"/>
            <w:vAlign w:val="center"/>
          </w:tcPr>
          <w:p w14:paraId="0E7FAF49" w14:textId="77777777" w:rsidR="00283E83" w:rsidRPr="0048059C" w:rsidRDefault="00283E83" w:rsidP="00283E83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18491D59" w14:textId="77777777" w:rsidR="00247829" w:rsidRPr="0048059C" w:rsidRDefault="00247829" w:rsidP="00283E83">
            <w:pPr>
              <w:shd w:val="clear" w:color="auto" w:fill="FFFFFF"/>
              <w:rPr>
                <w:rFonts w:ascii="宋体" w:eastAsia="宋体" w:hAnsi="宋体" w:cs="Arial"/>
                <w:color w:val="333333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1、经济法的调整对象。</w:t>
            </w:r>
          </w:p>
          <w:p w14:paraId="47F79A13" w14:textId="77777777" w:rsidR="00247829" w:rsidRPr="0048059C" w:rsidRDefault="00247829" w:rsidP="00283E83">
            <w:pPr>
              <w:shd w:val="clear" w:color="auto" w:fill="FFFFFF"/>
              <w:rPr>
                <w:rFonts w:ascii="宋体" w:eastAsia="宋体" w:hAnsi="宋体" w:cs="Arial"/>
                <w:color w:val="333333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2、法人的概念和类型。</w:t>
            </w:r>
          </w:p>
          <w:p w14:paraId="00DEB455" w14:textId="77777777" w:rsidR="00247829" w:rsidRPr="0048059C" w:rsidRDefault="00247829" w:rsidP="00283E83">
            <w:pPr>
              <w:shd w:val="clear" w:color="auto" w:fill="FFFFFF"/>
              <w:rPr>
                <w:rFonts w:ascii="宋体" w:eastAsia="宋体" w:hAnsi="宋体" w:cs="Arial"/>
                <w:color w:val="333333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3、物的分类及其法律意义。</w:t>
            </w:r>
          </w:p>
          <w:p w14:paraId="6A7B4FBD" w14:textId="10C57C4B" w:rsidR="007D2EA8" w:rsidRPr="0048059C" w:rsidRDefault="00247829" w:rsidP="00283E83">
            <w:pPr>
              <w:shd w:val="clear" w:color="auto" w:fill="FFFFFF"/>
              <w:rPr>
                <w:rFonts w:ascii="宋体" w:eastAsia="宋体" w:hAnsi="宋体" w:cs="Arial"/>
                <w:color w:val="333333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4、法律事实的概念和分类。</w:t>
            </w:r>
          </w:p>
        </w:tc>
      </w:tr>
      <w:tr w:rsidR="007D2EA8" w14:paraId="3794AD59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0C016A0C" w14:textId="0D1CD84C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2</w:t>
            </w:r>
          </w:p>
        </w:tc>
        <w:tc>
          <w:tcPr>
            <w:tcW w:w="1417" w:type="dxa"/>
            <w:vAlign w:val="center"/>
          </w:tcPr>
          <w:p w14:paraId="234D7011" w14:textId="70D454AF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物权法律制度</w:t>
            </w:r>
          </w:p>
        </w:tc>
        <w:tc>
          <w:tcPr>
            <w:tcW w:w="1843" w:type="dxa"/>
            <w:vAlign w:val="center"/>
          </w:tcPr>
          <w:p w14:paraId="6CD0EF20" w14:textId="0C5174D4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物权的特征、种类</w:t>
            </w:r>
          </w:p>
        </w:tc>
        <w:tc>
          <w:tcPr>
            <w:tcW w:w="850" w:type="dxa"/>
            <w:vAlign w:val="center"/>
          </w:tcPr>
          <w:p w14:paraId="26728C3F" w14:textId="5B1102CE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3</w:t>
            </w:r>
          </w:p>
        </w:tc>
        <w:tc>
          <w:tcPr>
            <w:tcW w:w="3544" w:type="dxa"/>
            <w:vAlign w:val="center"/>
          </w:tcPr>
          <w:p w14:paraId="099F010E" w14:textId="77777777" w:rsidR="00283E83" w:rsidRPr="0048059C" w:rsidRDefault="00283E83" w:rsidP="00283E83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33F82A76" w14:textId="77777777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1、物的分类及其法律意义。</w:t>
            </w:r>
          </w:p>
          <w:p w14:paraId="5281C96E" w14:textId="77777777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2、物权的分类。</w:t>
            </w:r>
          </w:p>
          <w:p w14:paraId="581975A0" w14:textId="77777777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lastRenderedPageBreak/>
              <w:t>3、按份共有与共同共有的区别。</w:t>
            </w:r>
          </w:p>
          <w:p w14:paraId="63C24DD8" w14:textId="77777777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4、用益物权的概念、特征与类型。</w:t>
            </w:r>
          </w:p>
          <w:p w14:paraId="137B1CD7" w14:textId="53743BCA" w:rsidR="007D2EA8" w:rsidRPr="0048059C" w:rsidRDefault="00283E83" w:rsidP="00283E83">
            <w:pPr>
              <w:spacing w:line="240" w:lineRule="atLeast"/>
              <w:rPr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5、担保物权的概念、特征与类型。</w:t>
            </w:r>
          </w:p>
        </w:tc>
      </w:tr>
      <w:tr w:rsidR="007D2EA8" w14:paraId="4F8CE362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5DCAF28B" w14:textId="67A91E8F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7CC75170" w14:textId="365AF210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知识产权法律制度</w:t>
            </w:r>
          </w:p>
        </w:tc>
        <w:tc>
          <w:tcPr>
            <w:tcW w:w="1843" w:type="dxa"/>
            <w:vAlign w:val="center"/>
          </w:tcPr>
          <w:p w14:paraId="058C2C3A" w14:textId="36BCEA5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商标权、专利权的权利内容、权利的取得的条件</w:t>
            </w:r>
          </w:p>
        </w:tc>
        <w:tc>
          <w:tcPr>
            <w:tcW w:w="850" w:type="dxa"/>
            <w:vAlign w:val="center"/>
          </w:tcPr>
          <w:p w14:paraId="6D896E55" w14:textId="036F710F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3</w:t>
            </w:r>
          </w:p>
        </w:tc>
        <w:tc>
          <w:tcPr>
            <w:tcW w:w="3544" w:type="dxa"/>
            <w:vAlign w:val="center"/>
          </w:tcPr>
          <w:p w14:paraId="53198E1D" w14:textId="77777777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思考题：</w:t>
            </w:r>
          </w:p>
          <w:p w14:paraId="3E3A02E8" w14:textId="0D8B53F1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1、知识产权的法律特征。</w:t>
            </w:r>
          </w:p>
          <w:p w14:paraId="159D2528" w14:textId="63886B52" w:rsidR="00283E83" w:rsidRPr="0048059C" w:rsidRDefault="00283E83" w:rsidP="00B45A3A">
            <w:pPr>
              <w:spacing w:line="240" w:lineRule="atLeast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2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发明专利的实质性要件。</w:t>
            </w:r>
          </w:p>
          <w:p w14:paraId="4C5A94BC" w14:textId="3EFC250A" w:rsidR="007D2EA8" w:rsidRPr="0048059C" w:rsidRDefault="00283E83" w:rsidP="00B45A3A">
            <w:pPr>
              <w:spacing w:line="240" w:lineRule="atLeast"/>
              <w:rPr>
                <w:rFonts w:ascii="宋体" w:eastAsia="宋体" w:hAnsi="宋体" w:cs="宋体"/>
                <w:b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3、</w:t>
            </w:r>
            <w:r w:rsidRPr="0048059C">
              <w:rPr>
                <w:rStyle w:val="bjh-p"/>
                <w:rFonts w:ascii="宋体" w:eastAsia="宋体" w:hAnsi="宋体" w:hint="eastAsia"/>
              </w:rPr>
              <w:t>商标权的内容</w:t>
            </w:r>
          </w:p>
        </w:tc>
      </w:tr>
      <w:tr w:rsidR="007D2EA8" w14:paraId="4F0DE0CE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6AFC14AB" w14:textId="6F880DD9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4</w:t>
            </w:r>
            <w:r w:rsidRPr="0048059C">
              <w:rPr>
                <w:rFonts w:ascii="宋体" w:eastAsia="宋体" w:hAnsi="宋体" w:hint="eastAsia"/>
              </w:rPr>
              <w:t>-</w:t>
            </w:r>
            <w:r w:rsidRPr="0048059C">
              <w:rPr>
                <w:rFonts w:ascii="宋体" w:eastAsia="宋体" w:hAnsi="宋体"/>
              </w:rPr>
              <w:t>5</w:t>
            </w:r>
          </w:p>
        </w:tc>
        <w:tc>
          <w:tcPr>
            <w:tcW w:w="1417" w:type="dxa"/>
            <w:vAlign w:val="center"/>
          </w:tcPr>
          <w:p w14:paraId="39970114" w14:textId="6F5C40F5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企业法</w:t>
            </w:r>
          </w:p>
        </w:tc>
        <w:tc>
          <w:tcPr>
            <w:tcW w:w="1843" w:type="dxa"/>
            <w:vAlign w:val="center"/>
          </w:tcPr>
          <w:p w14:paraId="28F90277" w14:textId="4A84D7D2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Style w:val="bjh-p"/>
                <w:rFonts w:ascii="宋体" w:eastAsia="宋体" w:hAnsi="宋体" w:cs="Arial"/>
                <w:color w:val="333333"/>
              </w:rPr>
            </w:pPr>
            <w:r w:rsidRPr="0048059C">
              <w:rPr>
                <w:rFonts w:ascii="宋体" w:eastAsia="宋体" w:hAnsi="宋体" w:hint="eastAsia"/>
              </w:rPr>
              <w:t>个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人独资企业的设立与变更</w:t>
            </w:r>
            <w:r w:rsidRPr="0048059C">
              <w:rPr>
                <w:rStyle w:val="bjh-p"/>
                <w:rFonts w:ascii="宋体" w:eastAsia="宋体" w:hAnsi="宋体" w:cs="宋体" w:hint="eastAsia"/>
                <w:color w:val="000000" w:themeColor="text1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权利与义务、解散与清算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；合伙企业的种类、普通合伙企业和有限合伙企业的区别、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 xml:space="preserve">合伙企业的解散与清算                                                                    </w:t>
            </w:r>
          </w:p>
          <w:p w14:paraId="71111C8D" w14:textId="379CB4CD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14:paraId="38814795" w14:textId="6FE9F398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6</w:t>
            </w:r>
          </w:p>
        </w:tc>
        <w:tc>
          <w:tcPr>
            <w:tcW w:w="3544" w:type="dxa"/>
            <w:vAlign w:val="center"/>
          </w:tcPr>
          <w:p w14:paraId="67538259" w14:textId="77777777" w:rsidR="00283E83" w:rsidRPr="0048059C" w:rsidRDefault="00283E83" w:rsidP="00283E83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60F27A5D" w14:textId="002032C8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1、个人独资企业的概念与特征。</w:t>
            </w:r>
          </w:p>
          <w:p w14:paraId="2397C328" w14:textId="7CE99566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2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、个人独资企业的设立条件。</w:t>
            </w:r>
          </w:p>
          <w:p w14:paraId="5832F484" w14:textId="57FEFEB5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3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、合伙企业的概念和法律特征。</w:t>
            </w:r>
          </w:p>
          <w:p w14:paraId="31ADA984" w14:textId="422F5DD5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4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、合伙企业合伙人的内部关系。</w:t>
            </w:r>
          </w:p>
          <w:p w14:paraId="45657600" w14:textId="6F256665" w:rsidR="00283E83" w:rsidRPr="0048059C" w:rsidRDefault="00283E83" w:rsidP="00283E83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5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、合伙企业合伙人与第三人的关系。</w:t>
            </w:r>
          </w:p>
          <w:p w14:paraId="52A3EA6E" w14:textId="52373303" w:rsidR="007D2EA8" w:rsidRPr="0048059C" w:rsidRDefault="00283E83" w:rsidP="00283E83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6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、有限合伙人与普通合伙人的区别。</w:t>
            </w:r>
          </w:p>
        </w:tc>
      </w:tr>
      <w:tr w:rsidR="007D2EA8" w14:paraId="189E0A4A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6276112E" w14:textId="5BD316F4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6</w:t>
            </w:r>
            <w:r w:rsidRPr="0048059C">
              <w:rPr>
                <w:rFonts w:ascii="宋体" w:eastAsia="宋体" w:hAnsi="宋体" w:hint="eastAsia"/>
              </w:rPr>
              <w:t>-</w:t>
            </w:r>
            <w:r w:rsidRPr="0048059C">
              <w:rPr>
                <w:rFonts w:ascii="宋体" w:eastAsia="宋体" w:hAnsi="宋体"/>
              </w:rPr>
              <w:t>8</w:t>
            </w:r>
          </w:p>
        </w:tc>
        <w:tc>
          <w:tcPr>
            <w:tcW w:w="1417" w:type="dxa"/>
            <w:vAlign w:val="center"/>
          </w:tcPr>
          <w:p w14:paraId="0B5748A5" w14:textId="379C6A4A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公司</w:t>
            </w:r>
            <w:r w:rsidRPr="0048059C">
              <w:rPr>
                <w:rFonts w:ascii="宋体" w:eastAsia="宋体" w:hAnsi="宋体" w:hint="eastAsia"/>
              </w:rPr>
              <w:t>法律制度</w:t>
            </w:r>
          </w:p>
        </w:tc>
        <w:tc>
          <w:tcPr>
            <w:tcW w:w="1843" w:type="dxa"/>
            <w:vAlign w:val="center"/>
          </w:tcPr>
          <w:p w14:paraId="2E8A8AB4" w14:textId="17FB2547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公司的种类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公司法的调整对象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中国的公司立法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；有限责任公司和股份有限公司的基本法律制度；公司债券与股票的区别、公司债券与普通债务凭证的区别、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公司的变更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公司解散和清算</w:t>
            </w:r>
          </w:p>
        </w:tc>
        <w:tc>
          <w:tcPr>
            <w:tcW w:w="850" w:type="dxa"/>
            <w:vAlign w:val="center"/>
          </w:tcPr>
          <w:p w14:paraId="13F7EE0A" w14:textId="28F6EB6B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9</w:t>
            </w:r>
          </w:p>
        </w:tc>
        <w:tc>
          <w:tcPr>
            <w:tcW w:w="3544" w:type="dxa"/>
            <w:vAlign w:val="center"/>
          </w:tcPr>
          <w:p w14:paraId="293F3D4E" w14:textId="77777777" w:rsidR="0090293E" w:rsidRPr="0048059C" w:rsidRDefault="00283E83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思考题：</w:t>
            </w:r>
          </w:p>
          <w:p w14:paraId="2C6EC6DE" w14:textId="21DECEA0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1、</w:t>
            </w:r>
            <w:r w:rsidR="00283E83" w:rsidRPr="0048059C">
              <w:rPr>
                <w:rFonts w:ascii="宋体" w:eastAsia="宋体" w:hAnsi="宋体" w:hint="eastAsia"/>
              </w:rPr>
              <w:t>我国《公司法》规定的公司种类。</w:t>
            </w:r>
          </w:p>
          <w:p w14:paraId="149A8190" w14:textId="356ECB79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2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公司法的调整象。</w:t>
            </w:r>
          </w:p>
          <w:p w14:paraId="7C64DE73" w14:textId="6105932B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3、</w:t>
            </w:r>
            <w:r w:rsidR="00283E83" w:rsidRPr="0048059C">
              <w:rPr>
                <w:rFonts w:ascii="宋体" w:eastAsia="宋体" w:hAnsi="宋体" w:hint="eastAsia"/>
              </w:rPr>
              <w:t>有限公司和股份公司的设立条件。</w:t>
            </w:r>
          </w:p>
          <w:p w14:paraId="5A0887B0" w14:textId="481E5409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4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公司章程的主要内容。</w:t>
            </w:r>
          </w:p>
          <w:p w14:paraId="75D8874D" w14:textId="3C546B30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5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有限责任公司董事会的议事方式和表决程序。</w:t>
            </w:r>
          </w:p>
          <w:p w14:paraId="6FF72D64" w14:textId="6F544DF7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6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股份有限公司的议事方式和表决程序。</w:t>
            </w:r>
          </w:p>
          <w:p w14:paraId="22439614" w14:textId="2367ED0F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7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公司资本三原则。</w:t>
            </w:r>
          </w:p>
          <w:p w14:paraId="6921108B" w14:textId="017570C4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8、</w:t>
            </w:r>
            <w:r w:rsidR="00283E83" w:rsidRPr="0048059C">
              <w:rPr>
                <w:rFonts w:ascii="宋体" w:eastAsia="宋体" w:hAnsi="宋体" w:hint="eastAsia"/>
              </w:rPr>
              <w:t>股东权利即股东代表诉讼</w:t>
            </w:r>
          </w:p>
          <w:p w14:paraId="77369464" w14:textId="1F095585" w:rsidR="0090293E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lastRenderedPageBreak/>
              <w:t>9</w:t>
            </w:r>
            <w:r w:rsidRPr="0048059C">
              <w:rPr>
                <w:rFonts w:ascii="宋体" w:eastAsia="宋体" w:hAnsi="宋体" w:hint="eastAsia"/>
              </w:rPr>
              <w:t>、</w:t>
            </w:r>
            <w:r w:rsidR="00283E83" w:rsidRPr="0048059C">
              <w:rPr>
                <w:rFonts w:ascii="宋体" w:eastAsia="宋体" w:hAnsi="宋体" w:hint="eastAsia"/>
              </w:rPr>
              <w:t>公司债券与股票的区别。</w:t>
            </w:r>
          </w:p>
          <w:p w14:paraId="2973B686" w14:textId="7B8061A9" w:rsidR="007D2EA8" w:rsidRPr="0048059C" w:rsidRDefault="0090293E" w:rsidP="0090293E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10</w:t>
            </w:r>
            <w:r w:rsidR="00283E83" w:rsidRPr="0048059C">
              <w:rPr>
                <w:rFonts w:ascii="宋体" w:eastAsia="宋体" w:hAnsi="宋体" w:hint="eastAsia"/>
              </w:rPr>
              <w:t>公司合并与分立的条件程序。</w:t>
            </w:r>
          </w:p>
        </w:tc>
      </w:tr>
      <w:tr w:rsidR="007D2EA8" w14:paraId="4B92715B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01FD7D72" w14:textId="34EA4E1B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14:paraId="5A28DC2E" w14:textId="76CC1419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破产法律制度</w:t>
            </w:r>
          </w:p>
        </w:tc>
        <w:tc>
          <w:tcPr>
            <w:tcW w:w="1843" w:type="dxa"/>
            <w:vAlign w:val="center"/>
          </w:tcPr>
          <w:p w14:paraId="6C93BEA1" w14:textId="7EEDD238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破产管理人的产生与组成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破产财产及其构成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和解协议的法律效力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破产财产的分</w:t>
            </w:r>
            <w:r w:rsidR="00247829" w:rsidRPr="0048059C">
              <w:rPr>
                <w:rStyle w:val="bjh-p"/>
                <w:rFonts w:ascii="宋体" w:eastAsia="宋体" w:hAnsi="宋体" w:cs="Arial"/>
                <w:color w:val="333333"/>
              </w:rPr>
              <w:t>配顺序</w:t>
            </w:r>
          </w:p>
        </w:tc>
        <w:tc>
          <w:tcPr>
            <w:tcW w:w="850" w:type="dxa"/>
            <w:vAlign w:val="center"/>
          </w:tcPr>
          <w:p w14:paraId="7B05123B" w14:textId="03A4AD70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3</w:t>
            </w:r>
          </w:p>
        </w:tc>
        <w:tc>
          <w:tcPr>
            <w:tcW w:w="3544" w:type="dxa"/>
            <w:vAlign w:val="center"/>
          </w:tcPr>
          <w:p w14:paraId="5126CE07" w14:textId="77777777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6D1FC80E" w14:textId="0E276667" w:rsidR="0090293E" w:rsidRPr="0048059C" w:rsidRDefault="0090293E" w:rsidP="0090293E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1、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破产管理人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2、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的产生与组成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。</w:t>
            </w:r>
          </w:p>
          <w:p w14:paraId="186C318A" w14:textId="35F58B35" w:rsidR="0090293E" w:rsidRPr="0048059C" w:rsidRDefault="0090293E" w:rsidP="0090293E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3、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破产财产及其构成。</w:t>
            </w:r>
          </w:p>
          <w:p w14:paraId="057C0B81" w14:textId="633A601A" w:rsidR="0090293E" w:rsidRPr="0048059C" w:rsidRDefault="0090293E" w:rsidP="0090293E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4、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和解协议的法律效力</w:t>
            </w:r>
          </w:p>
          <w:p w14:paraId="0C99696F" w14:textId="7F1A6058" w:rsidR="007D2EA8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5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破产财产的分配顺序。</w:t>
            </w:r>
          </w:p>
        </w:tc>
      </w:tr>
      <w:tr w:rsidR="007D2EA8" w14:paraId="321FC88B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4C137AE9" w14:textId="10D2A6C1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1</w:t>
            </w:r>
            <w:r w:rsidR="00247829" w:rsidRPr="0048059C">
              <w:rPr>
                <w:rFonts w:ascii="宋体" w:eastAsia="宋体" w:hAnsi="宋体"/>
              </w:rPr>
              <w:t>0</w:t>
            </w:r>
            <w:r w:rsidRPr="0048059C">
              <w:rPr>
                <w:rFonts w:ascii="宋体" w:eastAsia="宋体" w:hAnsi="宋体" w:hint="eastAsia"/>
              </w:rPr>
              <w:t>-</w:t>
            </w:r>
            <w:r w:rsidRPr="0048059C">
              <w:rPr>
                <w:rFonts w:ascii="宋体" w:eastAsia="宋体" w:hAnsi="宋体"/>
              </w:rPr>
              <w:t>1</w:t>
            </w:r>
            <w:r w:rsidR="00247829" w:rsidRPr="0048059C">
              <w:rPr>
                <w:rFonts w:ascii="宋体" w:eastAsia="宋体" w:hAnsi="宋体"/>
              </w:rPr>
              <w:t>2</w:t>
            </w:r>
          </w:p>
        </w:tc>
        <w:tc>
          <w:tcPr>
            <w:tcW w:w="1417" w:type="dxa"/>
            <w:vAlign w:val="center"/>
          </w:tcPr>
          <w:p w14:paraId="3791E654" w14:textId="096CC769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合同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法律制度</w:t>
            </w:r>
          </w:p>
        </w:tc>
        <w:tc>
          <w:tcPr>
            <w:tcW w:w="1843" w:type="dxa"/>
            <w:vAlign w:val="center"/>
          </w:tcPr>
          <w:p w14:paraId="733DF489" w14:textId="31F10CB0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cs="宋体" w:hint="eastAsia"/>
                <w:color w:val="000000"/>
              </w:rPr>
              <w:t>合同的分类、合同法中的要约与承诺制度；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合同效力的种类、双务合同履行中的抗辩权、合同履行中债的保全制度；</w:t>
            </w:r>
            <w:r w:rsidRPr="0048059C">
              <w:rPr>
                <w:rFonts w:ascii="宋体" w:eastAsia="宋体" w:hAnsi="宋体" w:cs="宋体" w:hint="eastAsia"/>
                <w:color w:val="000000"/>
              </w:rPr>
              <w:t>违约责任的承担方式、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合同解除的原因</w:t>
            </w:r>
          </w:p>
        </w:tc>
        <w:tc>
          <w:tcPr>
            <w:tcW w:w="850" w:type="dxa"/>
            <w:vAlign w:val="center"/>
          </w:tcPr>
          <w:p w14:paraId="2ADB2BAC" w14:textId="586F7B58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9</w:t>
            </w:r>
          </w:p>
        </w:tc>
        <w:tc>
          <w:tcPr>
            <w:tcW w:w="3544" w:type="dxa"/>
            <w:vAlign w:val="center"/>
          </w:tcPr>
          <w:p w14:paraId="5C17A5A7" w14:textId="77777777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23A28F3B" w14:textId="211B5529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color w:val="000000"/>
              </w:rPr>
              <w:t>1、合同的分类。</w:t>
            </w:r>
          </w:p>
          <w:p w14:paraId="550B84E7" w14:textId="55F7CF23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color w:val="000000"/>
              </w:rPr>
              <w:t>2、合同法中的要约与承诺制度。</w:t>
            </w:r>
          </w:p>
          <w:p w14:paraId="1DC68730" w14:textId="069AA1E3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  <w:bCs/>
                <w:color w:val="000000" w:themeColor="text1"/>
              </w:rPr>
              <w:t>3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、合同效力的种类。</w:t>
            </w:r>
          </w:p>
          <w:p w14:paraId="39364E80" w14:textId="63EBD873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4、双务合同履行中的抗辩权。</w:t>
            </w:r>
          </w:p>
          <w:p w14:paraId="08655DF5" w14:textId="77777777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  <w:bCs/>
                <w:color w:val="000000" w:themeColor="text1"/>
              </w:rPr>
              <w:t>5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、合同履行中债的保全制度。</w:t>
            </w:r>
          </w:p>
          <w:p w14:paraId="29D22E15" w14:textId="2332FA2B" w:rsidR="0090293E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  <w:bCs/>
                <w:color w:val="000000" w:themeColor="text1"/>
              </w:rPr>
              <w:t>6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、</w:t>
            </w:r>
            <w:r w:rsidRPr="0048059C">
              <w:rPr>
                <w:rFonts w:ascii="宋体" w:eastAsia="宋体" w:hAnsi="宋体" w:cs="宋体" w:hint="eastAsia"/>
                <w:color w:val="000000"/>
              </w:rPr>
              <w:t>违约责任的承担方式。</w:t>
            </w:r>
          </w:p>
          <w:p w14:paraId="352741B9" w14:textId="144949B0" w:rsidR="007D2EA8" w:rsidRPr="0048059C" w:rsidRDefault="0090293E" w:rsidP="0090293E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  <w:bCs/>
                <w:color w:val="000000" w:themeColor="text1"/>
              </w:rPr>
              <w:t>7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、合同解除的原因。</w:t>
            </w:r>
          </w:p>
        </w:tc>
      </w:tr>
      <w:tr w:rsidR="007D2EA8" w14:paraId="4CCCDBD0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085D56B7" w14:textId="4F50161D" w:rsidR="007D2EA8" w:rsidRPr="0048059C" w:rsidRDefault="007D2EA8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1</w:t>
            </w:r>
            <w:r w:rsidR="00247829" w:rsidRPr="0048059C">
              <w:rPr>
                <w:rFonts w:ascii="宋体" w:eastAsia="宋体" w:hAnsi="宋体"/>
              </w:rPr>
              <w:t>3</w:t>
            </w:r>
            <w:r w:rsidRPr="0048059C">
              <w:rPr>
                <w:rFonts w:ascii="宋体" w:eastAsia="宋体" w:hAnsi="宋体" w:hint="eastAsia"/>
              </w:rPr>
              <w:t>-</w:t>
            </w:r>
            <w:r w:rsidRPr="0048059C">
              <w:rPr>
                <w:rFonts w:ascii="宋体" w:eastAsia="宋体" w:hAnsi="宋体"/>
              </w:rPr>
              <w:t>1</w:t>
            </w:r>
            <w:r w:rsidR="00247829" w:rsidRPr="0048059C">
              <w:rPr>
                <w:rFonts w:ascii="宋体" w:eastAsia="宋体" w:hAnsi="宋体"/>
              </w:rPr>
              <w:t>4</w:t>
            </w:r>
          </w:p>
        </w:tc>
        <w:tc>
          <w:tcPr>
            <w:tcW w:w="1417" w:type="dxa"/>
            <w:vAlign w:val="center"/>
          </w:tcPr>
          <w:p w14:paraId="0F64E5DB" w14:textId="32AF5A47" w:rsidR="007D2EA8" w:rsidRPr="0048059C" w:rsidRDefault="00247829" w:rsidP="00247829">
            <w:pPr>
              <w:rPr>
                <w:rFonts w:ascii="宋体" w:eastAsia="宋体" w:hAnsi="宋体"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市场</w:t>
            </w:r>
            <w:r w:rsidRPr="0048059C">
              <w:rPr>
                <w:rFonts w:ascii="宋体" w:eastAsia="宋体" w:hAnsi="宋体" w:hint="eastAsia"/>
                <w:color w:val="000000" w:themeColor="text1"/>
              </w:rPr>
              <w:t>竞争法律制度、</w:t>
            </w:r>
            <w:r w:rsidRPr="0048059C">
              <w:rPr>
                <w:rStyle w:val="bjh-p"/>
                <w:rFonts w:ascii="宋体" w:eastAsia="宋体" w:hAnsi="宋体" w:cs="Arial"/>
                <w:color w:val="333333"/>
              </w:rPr>
              <w:t>产品质量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与消费者权益保护</w:t>
            </w:r>
            <w:r w:rsidRPr="0048059C">
              <w:rPr>
                <w:rFonts w:ascii="宋体" w:eastAsia="宋体" w:hAnsi="宋体" w:hint="eastAsia"/>
                <w:color w:val="000000" w:themeColor="text1"/>
              </w:rPr>
              <w:t>法律制度</w:t>
            </w:r>
          </w:p>
        </w:tc>
        <w:tc>
          <w:tcPr>
            <w:tcW w:w="1843" w:type="dxa"/>
            <w:vAlign w:val="center"/>
          </w:tcPr>
          <w:p w14:paraId="2CD2AC72" w14:textId="020C91AB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市场混淆行为的类型、横向垄断协议行为和纵向垄断协议行为的表现、滥用市场支配地位的具体表现；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产品生产者、销售者的产品质量责任和义务</w:t>
            </w:r>
            <w:r w:rsidRPr="0048059C">
              <w:rPr>
                <w:rStyle w:val="bjh-p"/>
                <w:rFonts w:ascii="宋体" w:eastAsia="宋体" w:hAnsi="宋体" w:cs="宋体" w:hint="eastAsia"/>
                <w:bCs/>
                <w:color w:val="000000" w:themeColor="text1"/>
              </w:rPr>
              <w:t>、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消费者的法定权利</w:t>
            </w:r>
          </w:p>
        </w:tc>
        <w:tc>
          <w:tcPr>
            <w:tcW w:w="850" w:type="dxa"/>
            <w:vAlign w:val="center"/>
          </w:tcPr>
          <w:p w14:paraId="292E597F" w14:textId="5261F97A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6</w:t>
            </w:r>
          </w:p>
        </w:tc>
        <w:tc>
          <w:tcPr>
            <w:tcW w:w="3544" w:type="dxa"/>
            <w:vAlign w:val="center"/>
          </w:tcPr>
          <w:p w14:paraId="72F0E119" w14:textId="77777777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471734DA" w14:textId="43EBD382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hint="eastAsia"/>
              </w:rPr>
              <w:t>1、侵犯商业秘密行为的法律特征和主要表现。</w:t>
            </w:r>
          </w:p>
          <w:p w14:paraId="1D6C6331" w14:textId="7956C0E1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/>
              </w:rPr>
              <w:t>2</w:t>
            </w:r>
            <w:r w:rsidRPr="0048059C">
              <w:rPr>
                <w:rFonts w:ascii="宋体" w:eastAsia="宋体" w:hAnsi="宋体" w:hint="eastAsia"/>
              </w:rPr>
              <w:t>、市场混淆行为的类型。</w:t>
            </w:r>
          </w:p>
          <w:p w14:paraId="15F9628B" w14:textId="7CD3D76A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/>
              </w:rPr>
              <w:t>3</w:t>
            </w:r>
            <w:r w:rsidRPr="0048059C">
              <w:rPr>
                <w:rFonts w:ascii="宋体" w:eastAsia="宋体" w:hAnsi="宋体" w:hint="eastAsia"/>
              </w:rPr>
              <w:t>、横向垄断协议行为和纵向垄断协议行为的表现。</w:t>
            </w:r>
          </w:p>
          <w:p w14:paraId="254DD9D0" w14:textId="0C4D02CE" w:rsidR="00B45A3A" w:rsidRPr="0048059C" w:rsidRDefault="00B45A3A" w:rsidP="00B45A3A">
            <w:pPr>
              <w:spacing w:line="240" w:lineRule="atLeast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4</w:t>
            </w:r>
            <w:r w:rsidRPr="0048059C">
              <w:rPr>
                <w:rFonts w:ascii="宋体" w:eastAsia="宋体" w:hAnsi="宋体" w:hint="eastAsia"/>
              </w:rPr>
              <w:t>、滥用市场支配地位的含义、特征和具体表现。</w:t>
            </w:r>
          </w:p>
          <w:p w14:paraId="45FC103A" w14:textId="352833B9" w:rsidR="00B45A3A" w:rsidRPr="0048059C" w:rsidRDefault="00B45A3A" w:rsidP="00B45A3A">
            <w:pPr>
              <w:spacing w:line="240" w:lineRule="atLeast"/>
              <w:rPr>
                <w:rStyle w:val="bjh-p"/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5、</w:t>
            </w: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产品生产者、销售者的产品质量责任和义务。</w:t>
            </w:r>
          </w:p>
          <w:p w14:paraId="722C2CEF" w14:textId="1227161A" w:rsidR="007D2EA8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Style w:val="bjh-p"/>
                <w:rFonts w:ascii="宋体" w:eastAsia="宋体" w:hAnsi="宋体" w:cs="Arial" w:hint="eastAsia"/>
                <w:color w:val="333333"/>
              </w:rPr>
              <w:t>6、消费者的法定权利。</w:t>
            </w:r>
          </w:p>
        </w:tc>
      </w:tr>
      <w:tr w:rsidR="007D2EA8" w14:paraId="01D0DEC2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6A19A34F" w14:textId="5A48029F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/>
              </w:rPr>
              <w:t>15-16</w:t>
            </w:r>
          </w:p>
        </w:tc>
        <w:tc>
          <w:tcPr>
            <w:tcW w:w="1417" w:type="dxa"/>
            <w:vAlign w:val="center"/>
          </w:tcPr>
          <w:p w14:paraId="7B0F6CFC" w14:textId="201A5755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金融、</w:t>
            </w:r>
            <w:r w:rsidRPr="0048059C">
              <w:rPr>
                <w:rFonts w:ascii="宋体" w:eastAsia="宋体" w:hAnsi="宋体" w:hint="eastAsia"/>
                <w:color w:val="000000"/>
                <w:spacing w:val="2"/>
                <w:position w:val="2"/>
              </w:rPr>
              <w:t>税收</w:t>
            </w:r>
            <w:r w:rsidRPr="0048059C">
              <w:rPr>
                <w:rFonts w:ascii="宋体" w:eastAsia="宋体" w:hAnsi="宋体" w:hint="eastAsia"/>
              </w:rPr>
              <w:t>法律制</w:t>
            </w:r>
            <w:r w:rsidRPr="0048059C">
              <w:rPr>
                <w:rFonts w:ascii="宋体" w:eastAsia="宋体" w:hAnsi="宋体" w:hint="eastAsia"/>
              </w:rPr>
              <w:lastRenderedPageBreak/>
              <w:t>度</w:t>
            </w:r>
          </w:p>
        </w:tc>
        <w:tc>
          <w:tcPr>
            <w:tcW w:w="1843" w:type="dxa"/>
            <w:vAlign w:val="center"/>
          </w:tcPr>
          <w:p w14:paraId="19D4F1F7" w14:textId="4BF5DD97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lastRenderedPageBreak/>
              <w:t>中国人民银行的地位和职能</w:t>
            </w:r>
            <w:r w:rsidRPr="0048059C">
              <w:rPr>
                <w:rFonts w:ascii="宋体" w:eastAsia="宋体" w:hAnsi="宋体" w:cs="Arial" w:hint="eastAsia"/>
                <w:color w:val="333333"/>
              </w:rPr>
              <w:lastRenderedPageBreak/>
              <w:t>以及货币政策工具、银行业市场准入；监管</w:t>
            </w:r>
            <w:r w:rsidRPr="0048059C">
              <w:rPr>
                <w:rFonts w:ascii="宋体" w:eastAsia="宋体" w:hAnsi="宋体" w:hint="eastAsia"/>
                <w:color w:val="000000"/>
                <w:spacing w:val="2"/>
                <w:position w:val="2"/>
              </w:rPr>
              <w:t>税收法定原则、税收的分类、增值税的类型，以及税收主体的法律和社会责任</w:t>
            </w:r>
          </w:p>
        </w:tc>
        <w:tc>
          <w:tcPr>
            <w:tcW w:w="850" w:type="dxa"/>
            <w:vAlign w:val="center"/>
          </w:tcPr>
          <w:p w14:paraId="1953524C" w14:textId="13AC8F5F" w:rsidR="007D2EA8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14:paraId="0A748F52" w14:textId="77777777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1CC4B2E5" w14:textId="0E31022F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1、中国人民银行的地位和职能以及货币政策工具。</w:t>
            </w:r>
          </w:p>
          <w:p w14:paraId="410FBEB4" w14:textId="2F17DAAC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Arial"/>
                <w:color w:val="333333"/>
              </w:rPr>
              <w:lastRenderedPageBreak/>
              <w:t>2</w:t>
            </w:r>
            <w:r w:rsidRPr="0048059C">
              <w:rPr>
                <w:rFonts w:ascii="宋体" w:eastAsia="宋体" w:hAnsi="宋体" w:cs="Arial" w:hint="eastAsia"/>
                <w:color w:val="333333"/>
              </w:rPr>
              <w:t>、银行业市场准入监管。</w:t>
            </w:r>
          </w:p>
          <w:p w14:paraId="1413CC1F" w14:textId="7D163907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Arial" w:hint="eastAsia"/>
                <w:color w:val="333333"/>
              </w:rPr>
              <w:t>3、</w:t>
            </w:r>
            <w:r w:rsidRPr="0048059C">
              <w:rPr>
                <w:rFonts w:ascii="宋体" w:eastAsia="宋体" w:hAnsi="宋体" w:hint="eastAsia"/>
                <w:color w:val="000000"/>
                <w:spacing w:val="2"/>
                <w:position w:val="2"/>
              </w:rPr>
              <w:t>税收的概念与特征。</w:t>
            </w:r>
          </w:p>
          <w:p w14:paraId="2C88DE9D" w14:textId="737E5588" w:rsidR="007D2EA8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/>
                <w:color w:val="000000"/>
                <w:spacing w:val="2"/>
                <w:position w:val="2"/>
              </w:rPr>
              <w:t>4</w:t>
            </w:r>
            <w:r w:rsidRPr="0048059C">
              <w:rPr>
                <w:rFonts w:ascii="宋体" w:eastAsia="宋体" w:hAnsi="宋体" w:hint="eastAsia"/>
                <w:color w:val="000000"/>
                <w:spacing w:val="2"/>
                <w:position w:val="2"/>
              </w:rPr>
              <w:t>、税收法定原则</w:t>
            </w: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。</w:t>
            </w:r>
          </w:p>
        </w:tc>
      </w:tr>
      <w:tr w:rsidR="00247829" w14:paraId="65BE849C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5B4CE455" w14:textId="49683229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lastRenderedPageBreak/>
              <w:t>1</w:t>
            </w:r>
            <w:r w:rsidRPr="0048059C">
              <w:rPr>
                <w:rFonts w:ascii="宋体" w:eastAsia="宋体" w:hAnsi="宋体"/>
              </w:rPr>
              <w:t>7</w:t>
            </w:r>
          </w:p>
        </w:tc>
        <w:tc>
          <w:tcPr>
            <w:tcW w:w="1417" w:type="dxa"/>
            <w:vAlign w:val="center"/>
          </w:tcPr>
          <w:p w14:paraId="2FE0877E" w14:textId="09B203E8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cs="宋体" w:hint="eastAsia"/>
                <w:bCs/>
              </w:rPr>
              <w:t>仲裁与诉讼</w:t>
            </w:r>
            <w:r w:rsidRPr="0048059C">
              <w:rPr>
                <w:rFonts w:ascii="宋体" w:eastAsia="宋体" w:hAnsi="宋体" w:hint="eastAsia"/>
              </w:rPr>
              <w:t>法律制度</w:t>
            </w:r>
          </w:p>
        </w:tc>
        <w:tc>
          <w:tcPr>
            <w:tcW w:w="1843" w:type="dxa"/>
            <w:vAlign w:val="center"/>
          </w:tcPr>
          <w:p w14:paraId="53BAB4DB" w14:textId="407DD045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cs="宋体" w:hint="eastAsia"/>
              </w:rPr>
              <w:t>仲裁协议的内容与法律效力，诉</w:t>
            </w:r>
            <w:r w:rsidRPr="0048059C">
              <w:rPr>
                <w:rFonts w:ascii="宋体" w:eastAsia="宋体" w:hAnsi="宋体" w:cs="宋体"/>
              </w:rPr>
              <w:t>、诉权、诉讼标的、诉讼请求概念辨析</w:t>
            </w:r>
            <w:r w:rsidRPr="0048059C">
              <w:rPr>
                <w:rFonts w:ascii="宋体" w:eastAsia="宋体" w:hAnsi="宋体" w:cs="宋体" w:hint="eastAsia"/>
              </w:rPr>
              <w:t>，特别</w:t>
            </w:r>
            <w:r w:rsidRPr="0048059C">
              <w:rPr>
                <w:rFonts w:ascii="宋体" w:eastAsia="宋体" w:hAnsi="宋体" w:cs="宋体"/>
              </w:rPr>
              <w:t>程序、督促程序、公示催告程序</w:t>
            </w:r>
            <w:r w:rsidRPr="0048059C">
              <w:rPr>
                <w:rFonts w:ascii="宋体" w:eastAsia="宋体" w:hAnsi="宋体" w:cs="宋体" w:hint="eastAsia"/>
              </w:rPr>
              <w:t>各自</w:t>
            </w:r>
            <w:r w:rsidRPr="0048059C">
              <w:rPr>
                <w:rFonts w:ascii="宋体" w:eastAsia="宋体" w:hAnsi="宋体" w:cs="宋体"/>
              </w:rPr>
              <w:t>的适用范围</w:t>
            </w:r>
            <w:r w:rsidRPr="0048059C">
              <w:rPr>
                <w:rFonts w:ascii="宋体" w:eastAsia="宋体" w:hAnsi="宋体" w:cs="宋体" w:hint="eastAsia"/>
              </w:rPr>
              <w:t>和</w:t>
            </w:r>
            <w:r w:rsidRPr="0048059C">
              <w:rPr>
                <w:rFonts w:ascii="宋体" w:eastAsia="宋体" w:hAnsi="宋体" w:cs="宋体"/>
              </w:rPr>
              <w:t>条件</w:t>
            </w:r>
          </w:p>
        </w:tc>
        <w:tc>
          <w:tcPr>
            <w:tcW w:w="850" w:type="dxa"/>
            <w:vAlign w:val="center"/>
          </w:tcPr>
          <w:p w14:paraId="3CB9055C" w14:textId="5E04DF04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544" w:type="dxa"/>
            <w:vAlign w:val="center"/>
          </w:tcPr>
          <w:p w14:paraId="5C2BF094" w14:textId="77777777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  <w:bCs/>
                <w:color w:val="000000" w:themeColor="text1"/>
              </w:rPr>
              <w:t>思考题：</w:t>
            </w:r>
          </w:p>
          <w:p w14:paraId="22D04183" w14:textId="31BB09E2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 w:hint="eastAsia"/>
              </w:rPr>
              <w:t>1、仲裁协议的内容与法律效力。</w:t>
            </w:r>
          </w:p>
          <w:p w14:paraId="7A725A45" w14:textId="41FDC4CB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</w:rPr>
              <w:t>2</w:t>
            </w:r>
            <w:r w:rsidRPr="0048059C">
              <w:rPr>
                <w:rFonts w:ascii="宋体" w:eastAsia="宋体" w:hAnsi="宋体" w:cs="宋体" w:hint="eastAsia"/>
              </w:rPr>
              <w:t>、无效仲裁协议的情形和产生的后果。</w:t>
            </w:r>
          </w:p>
          <w:p w14:paraId="707C129B" w14:textId="1F83C50B" w:rsidR="00B45A3A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</w:rPr>
              <w:t>3</w:t>
            </w:r>
            <w:r w:rsidRPr="0048059C">
              <w:rPr>
                <w:rFonts w:ascii="宋体" w:eastAsia="宋体" w:hAnsi="宋体" w:cs="宋体" w:hint="eastAsia"/>
              </w:rPr>
              <w:t>、诉</w:t>
            </w:r>
            <w:r w:rsidRPr="0048059C">
              <w:rPr>
                <w:rFonts w:ascii="宋体" w:eastAsia="宋体" w:hAnsi="宋体" w:cs="宋体"/>
              </w:rPr>
              <w:t>、诉权、诉讼标的、诉</w:t>
            </w:r>
            <w:r w:rsidRPr="0048059C">
              <w:rPr>
                <w:rFonts w:ascii="宋体" w:eastAsia="宋体" w:hAnsi="宋体" w:cs="宋体" w:hint="eastAsia"/>
              </w:rPr>
              <w:t>4、</w:t>
            </w:r>
            <w:r w:rsidRPr="0048059C">
              <w:rPr>
                <w:rFonts w:ascii="宋体" w:eastAsia="宋体" w:hAnsi="宋体" w:cs="宋体"/>
              </w:rPr>
              <w:t>讼请求概念辨析。</w:t>
            </w:r>
          </w:p>
          <w:p w14:paraId="210F5F0F" w14:textId="15B94FDE" w:rsidR="00247829" w:rsidRPr="0048059C" w:rsidRDefault="00B45A3A" w:rsidP="00B45A3A">
            <w:pPr>
              <w:spacing w:line="240" w:lineRule="atLeast"/>
              <w:rPr>
                <w:rFonts w:ascii="宋体" w:eastAsia="宋体" w:hAnsi="宋体" w:cs="宋体"/>
                <w:bCs/>
                <w:color w:val="000000" w:themeColor="text1"/>
              </w:rPr>
            </w:pPr>
            <w:r w:rsidRPr="0048059C">
              <w:rPr>
                <w:rFonts w:ascii="宋体" w:eastAsia="宋体" w:hAnsi="宋体" w:cs="宋体"/>
              </w:rPr>
              <w:t>5</w:t>
            </w:r>
            <w:r w:rsidRPr="0048059C">
              <w:rPr>
                <w:rFonts w:ascii="宋体" w:eastAsia="宋体" w:hAnsi="宋体" w:cs="宋体" w:hint="eastAsia"/>
              </w:rPr>
              <w:t>、特别</w:t>
            </w:r>
            <w:r w:rsidRPr="0048059C">
              <w:rPr>
                <w:rFonts w:ascii="宋体" w:eastAsia="宋体" w:hAnsi="宋体" w:cs="宋体"/>
              </w:rPr>
              <w:t>程序、督促程序、公示催告程序</w:t>
            </w:r>
            <w:r w:rsidRPr="0048059C">
              <w:rPr>
                <w:rFonts w:ascii="宋体" w:eastAsia="宋体" w:hAnsi="宋体" w:cs="宋体" w:hint="eastAsia"/>
              </w:rPr>
              <w:t>各自</w:t>
            </w:r>
            <w:r w:rsidRPr="0048059C">
              <w:rPr>
                <w:rFonts w:ascii="宋体" w:eastAsia="宋体" w:hAnsi="宋体" w:cs="宋体"/>
              </w:rPr>
              <w:t>的适用范围</w:t>
            </w:r>
            <w:r w:rsidRPr="0048059C">
              <w:rPr>
                <w:rFonts w:ascii="宋体" w:eastAsia="宋体" w:hAnsi="宋体" w:cs="宋体" w:hint="eastAsia"/>
              </w:rPr>
              <w:t>和</w:t>
            </w:r>
            <w:r w:rsidRPr="0048059C">
              <w:rPr>
                <w:rFonts w:ascii="宋体" w:eastAsia="宋体" w:hAnsi="宋体" w:cs="宋体"/>
              </w:rPr>
              <w:t>条件</w:t>
            </w:r>
          </w:p>
        </w:tc>
      </w:tr>
      <w:tr w:rsidR="00247829" w14:paraId="23DDC914" w14:textId="77777777" w:rsidTr="00B45A3A">
        <w:trPr>
          <w:trHeight w:val="340"/>
          <w:jc w:val="center"/>
        </w:trPr>
        <w:tc>
          <w:tcPr>
            <w:tcW w:w="814" w:type="dxa"/>
            <w:vAlign w:val="center"/>
          </w:tcPr>
          <w:p w14:paraId="6E3C55A6" w14:textId="1A28498A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1</w:t>
            </w:r>
            <w:r w:rsidRPr="0048059C">
              <w:rPr>
                <w:rFonts w:ascii="宋体" w:eastAsia="宋体" w:hAnsi="宋体"/>
              </w:rPr>
              <w:t>8</w:t>
            </w:r>
          </w:p>
        </w:tc>
        <w:tc>
          <w:tcPr>
            <w:tcW w:w="1417" w:type="dxa"/>
            <w:vAlign w:val="center"/>
          </w:tcPr>
          <w:p w14:paraId="1BAEA5DC" w14:textId="76AFEFC0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 w:rsidRPr="0048059C"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1843" w:type="dxa"/>
            <w:vAlign w:val="center"/>
          </w:tcPr>
          <w:p w14:paraId="161DB9C6" w14:textId="77777777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14:paraId="0D6C9409" w14:textId="77777777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44" w:type="dxa"/>
            <w:vAlign w:val="center"/>
          </w:tcPr>
          <w:p w14:paraId="1977CC1A" w14:textId="77777777" w:rsidR="00247829" w:rsidRPr="0048059C" w:rsidRDefault="00247829" w:rsidP="004B6107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</w:p>
        </w:tc>
      </w:tr>
    </w:tbl>
    <w:p w14:paraId="0105238E" w14:textId="77777777" w:rsidR="00500CC8" w:rsidRPr="00500CC8" w:rsidRDefault="00A411D7" w:rsidP="00500CC8">
      <w:pPr>
        <w:pStyle w:val="ae"/>
        <w:numPr>
          <w:ilvl w:val="0"/>
          <w:numId w:val="39"/>
        </w:numPr>
        <w:spacing w:beforeLines="50" w:before="120" w:afterLines="50" w:after="120"/>
        <w:rPr>
          <w:rFonts w:eastAsia="黑体"/>
        </w:rPr>
      </w:pPr>
      <w:r w:rsidRPr="00500CC8">
        <w:rPr>
          <w:rFonts w:ascii="黑体" w:eastAsia="黑体" w:hAnsi="黑体" w:hint="eastAsia"/>
          <w:b/>
          <w:sz w:val="28"/>
          <w:szCs w:val="28"/>
        </w:rPr>
        <w:t>参考书目（以最新版为准）</w:t>
      </w:r>
    </w:p>
    <w:p w14:paraId="66C32EB1" w14:textId="28E02051" w:rsidR="00500CC8" w:rsidRP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/>
          <w:color w:val="333333"/>
        </w:rPr>
        <w:t>佟柔：《民法通则》，中国人民公安大学出版社1990年版。</w:t>
      </w:r>
    </w:p>
    <w:p w14:paraId="358ADBC4" w14:textId="2B1DC559" w:rsidR="00500CC8" w:rsidRP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 w:hint="eastAsia"/>
          <w:color w:val="333333"/>
        </w:rPr>
        <w:t>刘文华：《经济法》，中国人民大学出版社2019年版</w:t>
      </w:r>
    </w:p>
    <w:p w14:paraId="6CC84D46" w14:textId="77777777" w:rsid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 w:hint="eastAsia"/>
          <w:color w:val="333333"/>
        </w:rPr>
        <w:t>郑成思：《知识产权法》，法律出版社1997</w:t>
      </w:r>
      <w:r w:rsidRPr="00500CC8">
        <w:rPr>
          <w:rStyle w:val="bjh-p"/>
          <w:rFonts w:ascii="宋体" w:eastAsia="宋体" w:hAnsi="宋体" w:cs="Arial"/>
          <w:color w:val="333333"/>
        </w:rPr>
        <w:t>年版。</w:t>
      </w:r>
    </w:p>
    <w:p w14:paraId="77CD0608" w14:textId="77777777" w:rsid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 w:hint="eastAsia"/>
          <w:color w:val="333333"/>
        </w:rPr>
        <w:t>赵忠孚</w:t>
      </w:r>
      <w:r w:rsidRPr="00500CC8">
        <w:rPr>
          <w:rStyle w:val="bjh-p"/>
          <w:rFonts w:ascii="宋体" w:eastAsia="宋体" w:hAnsi="宋体" w:cs="Arial"/>
          <w:color w:val="333333"/>
        </w:rPr>
        <w:t>：《</w:t>
      </w:r>
      <w:r w:rsidRPr="00500CC8">
        <w:rPr>
          <w:rStyle w:val="bjh-p"/>
          <w:rFonts w:ascii="宋体" w:eastAsia="宋体" w:hAnsi="宋体" w:cs="Arial" w:hint="eastAsia"/>
          <w:color w:val="333333"/>
        </w:rPr>
        <w:t>商法通论</w:t>
      </w:r>
      <w:r w:rsidRPr="00500CC8">
        <w:rPr>
          <w:rStyle w:val="bjh-p"/>
          <w:rFonts w:ascii="宋体" w:eastAsia="宋体" w:hAnsi="宋体" w:cs="Arial"/>
          <w:color w:val="333333"/>
        </w:rPr>
        <w:t>》，</w:t>
      </w:r>
      <w:r w:rsidRPr="00500CC8">
        <w:rPr>
          <w:rStyle w:val="bjh-p"/>
          <w:rFonts w:ascii="宋体" w:eastAsia="宋体" w:hAnsi="宋体" w:cs="Arial" w:hint="eastAsia"/>
          <w:color w:val="333333"/>
        </w:rPr>
        <w:t>中国人民大学</w:t>
      </w:r>
      <w:r w:rsidRPr="00500CC8">
        <w:rPr>
          <w:rStyle w:val="bjh-p"/>
          <w:rFonts w:ascii="宋体" w:eastAsia="宋体" w:hAnsi="宋体" w:cs="Arial"/>
          <w:color w:val="333333"/>
        </w:rPr>
        <w:t>出版社201</w:t>
      </w:r>
      <w:r w:rsidRPr="00500CC8">
        <w:rPr>
          <w:rStyle w:val="bjh-p"/>
          <w:rFonts w:ascii="宋体" w:eastAsia="宋体" w:hAnsi="宋体" w:cs="Arial" w:hint="eastAsia"/>
          <w:color w:val="333333"/>
        </w:rPr>
        <w:t>3</w:t>
      </w:r>
      <w:r w:rsidRPr="00500CC8">
        <w:rPr>
          <w:rStyle w:val="bjh-p"/>
          <w:rFonts w:ascii="宋体" w:eastAsia="宋体" w:hAnsi="宋体" w:cs="Arial"/>
          <w:color w:val="333333"/>
        </w:rPr>
        <w:t>年版。</w:t>
      </w:r>
    </w:p>
    <w:p w14:paraId="0DE6D6EC" w14:textId="77777777" w:rsid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 w:hint="eastAsia"/>
          <w:color w:val="333333"/>
        </w:rPr>
        <w:t>甘培忠</w:t>
      </w:r>
      <w:r w:rsidRPr="00500CC8">
        <w:rPr>
          <w:rStyle w:val="bjh-p"/>
          <w:rFonts w:ascii="宋体" w:eastAsia="宋体" w:hAnsi="宋体" w:cs="Arial"/>
          <w:color w:val="333333"/>
        </w:rPr>
        <w:t>：《</w:t>
      </w:r>
      <w:r w:rsidRPr="00500CC8">
        <w:rPr>
          <w:rStyle w:val="bjh-p"/>
          <w:rFonts w:ascii="宋体" w:eastAsia="宋体" w:hAnsi="宋体" w:cs="Arial" w:hint="eastAsia"/>
          <w:color w:val="333333"/>
        </w:rPr>
        <w:t>企业与公司法学</w:t>
      </w:r>
      <w:r w:rsidRPr="00500CC8">
        <w:rPr>
          <w:rStyle w:val="bjh-p"/>
          <w:rFonts w:ascii="宋体" w:eastAsia="宋体" w:hAnsi="宋体" w:cs="Arial"/>
          <w:color w:val="333333"/>
        </w:rPr>
        <w:t>》，</w:t>
      </w:r>
      <w:r w:rsidRPr="00500CC8">
        <w:rPr>
          <w:rStyle w:val="bjh-p"/>
          <w:rFonts w:ascii="宋体" w:eastAsia="宋体" w:hAnsi="宋体" w:cs="Arial" w:hint="eastAsia"/>
          <w:color w:val="333333"/>
        </w:rPr>
        <w:t>北京大学</w:t>
      </w:r>
      <w:r w:rsidRPr="00500CC8">
        <w:rPr>
          <w:rStyle w:val="bjh-p"/>
          <w:rFonts w:ascii="宋体" w:eastAsia="宋体" w:hAnsi="宋体" w:cs="Arial"/>
          <w:color w:val="333333"/>
        </w:rPr>
        <w:t>出版社</w:t>
      </w:r>
      <w:r w:rsidRPr="00500CC8">
        <w:rPr>
          <w:rStyle w:val="bjh-p"/>
          <w:rFonts w:ascii="宋体" w:eastAsia="宋体" w:hAnsi="宋体" w:cs="Arial" w:hint="eastAsia"/>
          <w:color w:val="333333"/>
        </w:rPr>
        <w:t>2018</w:t>
      </w:r>
      <w:r w:rsidRPr="00500CC8">
        <w:rPr>
          <w:rStyle w:val="bjh-p"/>
          <w:rFonts w:ascii="宋体" w:eastAsia="宋体" w:hAnsi="宋体" w:cs="Arial"/>
          <w:color w:val="333333"/>
        </w:rPr>
        <w:t>年版。</w:t>
      </w:r>
    </w:p>
    <w:p w14:paraId="158190D3" w14:textId="77777777" w:rsid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 w:hint="eastAsia"/>
          <w:color w:val="333333"/>
        </w:rPr>
        <w:t>邹海林、周泽新：《破产法学的新发展》，中国社会科学出版社2013年版。</w:t>
      </w:r>
    </w:p>
    <w:p w14:paraId="058A3C9B" w14:textId="77777777" w:rsidR="00500CC8" w:rsidRP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Fonts w:ascii="宋体" w:eastAsia="宋体" w:hAnsi="宋体" w:cs="Arial"/>
          <w:color w:val="333333"/>
        </w:rPr>
      </w:pPr>
      <w:r w:rsidRPr="00500CC8">
        <w:rPr>
          <w:rFonts w:ascii="宋体" w:eastAsia="宋体" w:hAnsi="宋体" w:cs="宋体" w:hint="eastAsia"/>
          <w:color w:val="000000"/>
        </w:rPr>
        <w:t>王家福，梁慧星：《民法债权》，法律出版社</w:t>
      </w:r>
      <w:r w:rsidRPr="00500CC8">
        <w:rPr>
          <w:color w:val="000000"/>
        </w:rPr>
        <w:t>1995</w:t>
      </w:r>
      <w:r w:rsidRPr="00500CC8">
        <w:rPr>
          <w:rFonts w:ascii="宋体" w:eastAsia="宋体" w:hAnsi="宋体" w:cs="宋体" w:hint="eastAsia"/>
          <w:color w:val="000000"/>
        </w:rPr>
        <w:t>年版。</w:t>
      </w:r>
    </w:p>
    <w:p w14:paraId="58FD7CC2" w14:textId="77777777" w:rsidR="00500CC8" w:rsidRP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Fonts w:ascii="宋体" w:eastAsia="宋体" w:hAnsi="宋体" w:cs="Arial"/>
          <w:color w:val="333333"/>
        </w:rPr>
      </w:pPr>
      <w:r w:rsidRPr="00500CC8">
        <w:rPr>
          <w:rFonts w:ascii="宋体" w:eastAsia="宋体" w:hAnsi="宋体" w:cs="宋体" w:hint="eastAsia"/>
          <w:color w:val="000000"/>
        </w:rPr>
        <w:t>崔建远：《合同法》，法律出版社</w:t>
      </w:r>
      <w:r w:rsidRPr="00500CC8">
        <w:rPr>
          <w:color w:val="000000"/>
        </w:rPr>
        <w:t>2016</w:t>
      </w:r>
      <w:r w:rsidRPr="00500CC8">
        <w:rPr>
          <w:rFonts w:ascii="宋体" w:eastAsia="宋体" w:hAnsi="宋体" w:cs="宋体" w:hint="eastAsia"/>
          <w:color w:val="000000"/>
        </w:rPr>
        <w:t>年版。</w:t>
      </w:r>
    </w:p>
    <w:p w14:paraId="4E5A929A" w14:textId="77777777" w:rsidR="00500CC8" w:rsidRDefault="00500CC8" w:rsidP="00500CC8">
      <w:pPr>
        <w:pStyle w:val="ae"/>
        <w:numPr>
          <w:ilvl w:val="1"/>
          <w:numId w:val="23"/>
        </w:numPr>
        <w:spacing w:beforeLines="50" w:before="120" w:afterLines="50" w:after="120"/>
        <w:rPr>
          <w:rStyle w:val="bjh-p"/>
          <w:rFonts w:ascii="宋体" w:eastAsia="宋体" w:hAnsi="宋体" w:cs="Arial"/>
          <w:color w:val="333333"/>
        </w:rPr>
      </w:pPr>
      <w:r w:rsidRPr="00500CC8">
        <w:rPr>
          <w:rStyle w:val="bjh-p"/>
          <w:rFonts w:ascii="宋体" w:eastAsia="宋体" w:hAnsi="宋体" w:cs="Arial"/>
          <w:color w:val="333333"/>
        </w:rPr>
        <w:t>刘安琪：《经济法》，中国商务出版社2020年版。</w:t>
      </w:r>
    </w:p>
    <w:p w14:paraId="610C202E" w14:textId="2140CF39" w:rsidR="00A411D7" w:rsidRPr="00500CC8" w:rsidRDefault="00A411D7" w:rsidP="00500CC8">
      <w:pPr>
        <w:spacing w:beforeLines="50" w:before="120" w:afterLines="50" w:after="120"/>
        <w:ind w:firstLineChars="200" w:firstLine="562"/>
        <w:rPr>
          <w:rFonts w:ascii="宋体" w:eastAsia="宋体" w:hAnsi="宋体" w:cs="Arial"/>
          <w:color w:val="333333"/>
        </w:rPr>
      </w:pPr>
      <w:r w:rsidRPr="00500CC8"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552CDA8D" w14:textId="77777777" w:rsidR="0048059C" w:rsidRDefault="00A411D7" w:rsidP="0048059C">
      <w:pPr>
        <w:spacing w:beforeLines="50" w:before="120" w:afterLines="50" w:after="120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48059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讲授法：理论讲授，主要教学方法，贯穿教学全过程。</w:t>
      </w:r>
    </w:p>
    <w:p w14:paraId="509A6CFC" w14:textId="77777777" w:rsidR="0048059C" w:rsidRDefault="0048059C" w:rsidP="0048059C">
      <w:pPr>
        <w:spacing w:beforeLines="50" w:before="120" w:afterLines="50" w:after="120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="00A411D7">
        <w:rPr>
          <w:rFonts w:ascii="宋体" w:eastAsia="宋体" w:hAnsi="宋体" w:hint="eastAsia"/>
        </w:rPr>
        <w:t>讨论法：对本门课程的主要内容，采用问题形式，在师生和学生之间展开讨论。</w:t>
      </w:r>
    </w:p>
    <w:p w14:paraId="328341F0" w14:textId="10F51B24" w:rsidR="00A411D7" w:rsidRDefault="0048059C" w:rsidP="0048059C">
      <w:pPr>
        <w:spacing w:beforeLines="50" w:before="120" w:afterLines="50" w:after="120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E4379D">
        <w:rPr>
          <w:rFonts w:ascii="宋体" w:eastAsia="宋体" w:hAnsi="宋体" w:hint="eastAsia"/>
        </w:rPr>
        <w:t>、</w:t>
      </w:r>
      <w:r w:rsidR="00A411D7"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7085517A" w14:textId="0C8BCE68" w:rsidR="00A411D7" w:rsidRDefault="00A411D7" w:rsidP="0048059C">
      <w:pPr>
        <w:spacing w:beforeLines="50" w:before="120" w:afterLines="50" w:after="120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E4379D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4593A57D" w14:textId="6919A3A4" w:rsidR="00A411D7" w:rsidRDefault="00A411D7" w:rsidP="0048059C">
      <w:pPr>
        <w:spacing w:beforeLines="50" w:before="120" w:afterLines="50" w:after="120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5</w:t>
      </w:r>
      <w:r w:rsidR="00E4379D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14:paraId="315D06E1" w14:textId="5B4BB9D0" w:rsidR="004708FA" w:rsidRPr="00A411D7" w:rsidRDefault="00141F2A" w:rsidP="00141F2A">
      <w:pPr>
        <w:pStyle w:val="af"/>
        <w:spacing w:beforeLines="50" w:before="120" w:afterLines="50" w:after="120"/>
        <w:ind w:firstLineChars="200" w:firstLine="562"/>
        <w:jc w:val="left"/>
        <w:rPr>
          <w:b/>
          <w:sz w:val="30"/>
          <w:szCs w:val="30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0BF77EA1" w14:textId="62339851" w:rsidR="00141F2A" w:rsidRDefault="0048059C" w:rsidP="0048059C">
      <w:pPr>
        <w:spacing w:line="360" w:lineRule="exact"/>
        <w:ind w:firstLineChars="100" w:firstLine="241"/>
        <w:jc w:val="both"/>
        <w:rPr>
          <w:rFonts w:eastAsia="宋体"/>
        </w:rPr>
      </w:pPr>
      <w:r>
        <w:rPr>
          <w:rFonts w:eastAsia="宋体" w:hint="eastAsia"/>
          <w:b/>
          <w:bCs/>
        </w:rPr>
        <w:t>1</w:t>
      </w:r>
      <w:r>
        <w:rPr>
          <w:rFonts w:eastAsia="宋体" w:hint="eastAsia"/>
          <w:b/>
          <w:bCs/>
        </w:rPr>
        <w:t>、</w:t>
      </w:r>
      <w:r w:rsidR="00141F2A">
        <w:rPr>
          <w:rFonts w:eastAsia="宋体" w:hint="eastAsia"/>
          <w:b/>
          <w:bCs/>
        </w:rPr>
        <w:t>考核方式</w:t>
      </w:r>
      <w:r w:rsidR="00141F2A">
        <w:rPr>
          <w:rFonts w:eastAsia="宋体" w:hint="eastAsia"/>
        </w:rPr>
        <w:t>：笔试</w:t>
      </w:r>
      <w:r w:rsidR="00622964">
        <w:rPr>
          <w:rFonts w:eastAsia="宋体" w:hint="eastAsia"/>
        </w:rPr>
        <w:t>口试相结合</w:t>
      </w:r>
    </w:p>
    <w:p w14:paraId="30C1910C" w14:textId="4797C825" w:rsidR="00141F2A" w:rsidRDefault="0048059C" w:rsidP="0048059C">
      <w:pPr>
        <w:spacing w:line="360" w:lineRule="exact"/>
        <w:ind w:firstLineChars="100" w:firstLine="241"/>
        <w:jc w:val="both"/>
        <w:rPr>
          <w:rFonts w:eastAsia="宋体"/>
        </w:rPr>
      </w:pPr>
      <w:r>
        <w:rPr>
          <w:rFonts w:eastAsia="宋体"/>
          <w:b/>
          <w:bCs/>
        </w:rPr>
        <w:t>2</w:t>
      </w:r>
      <w:r>
        <w:rPr>
          <w:rFonts w:eastAsia="宋体" w:hint="eastAsia"/>
          <w:b/>
          <w:bCs/>
        </w:rPr>
        <w:t>、</w:t>
      </w:r>
      <w:r w:rsidR="00141F2A">
        <w:rPr>
          <w:rFonts w:eastAsia="宋体"/>
          <w:b/>
          <w:bCs/>
        </w:rPr>
        <w:t>成绩百分比</w:t>
      </w:r>
      <w:r w:rsidR="00141F2A">
        <w:rPr>
          <w:rFonts w:eastAsia="宋体"/>
        </w:rPr>
        <w:t>：</w:t>
      </w:r>
      <w:r w:rsidR="00141F2A">
        <w:rPr>
          <w:rFonts w:eastAsia="宋体"/>
        </w:rPr>
        <w:t xml:space="preserve"> </w:t>
      </w:r>
    </w:p>
    <w:p w14:paraId="0CE659CC" w14:textId="5DC8A19F" w:rsidR="00141F2A" w:rsidRDefault="00141F2A" w:rsidP="00141F2A">
      <w:pPr>
        <w:jc w:val="both"/>
        <w:rPr>
          <w:rFonts w:eastAsia="宋体"/>
        </w:rPr>
      </w:pPr>
      <w:r>
        <w:rPr>
          <w:rFonts w:eastAsia="宋体"/>
        </w:rPr>
        <w:tab/>
      </w:r>
      <w:r>
        <w:rPr>
          <w:rFonts w:eastAsia="宋体" w:hint="eastAsia"/>
        </w:rPr>
        <w:t>（</w:t>
      </w:r>
      <w:r>
        <w:rPr>
          <w:rFonts w:eastAsia="宋体" w:hint="eastAsia"/>
        </w:rPr>
        <w:t>1</w:t>
      </w:r>
      <w:r>
        <w:rPr>
          <w:rFonts w:eastAsia="宋体" w:hint="eastAsia"/>
        </w:rPr>
        <w:t>）出勤与</w:t>
      </w:r>
      <w:r>
        <w:rPr>
          <w:rFonts w:eastAsia="宋体"/>
        </w:rPr>
        <w:t>课堂</w:t>
      </w:r>
      <w:r w:rsidR="00622964">
        <w:rPr>
          <w:rFonts w:eastAsia="宋体" w:hint="eastAsia"/>
        </w:rPr>
        <w:t>讨论</w:t>
      </w:r>
      <w:r w:rsidR="00622964">
        <w:rPr>
          <w:rFonts w:eastAsia="宋体" w:hint="eastAsia"/>
        </w:rPr>
        <w:t xml:space="preserve"> </w:t>
      </w:r>
      <w:r>
        <w:rPr>
          <w:rFonts w:eastAsia="宋体"/>
        </w:rPr>
        <w:t xml:space="preserve">                                                      </w:t>
      </w:r>
      <w:r>
        <w:rPr>
          <w:rFonts w:eastAsia="宋体" w:hint="eastAsia"/>
        </w:rPr>
        <w:t>20</w:t>
      </w:r>
      <w:r>
        <w:rPr>
          <w:rFonts w:eastAsia="宋体"/>
        </w:rPr>
        <w:t xml:space="preserve"> %</w:t>
      </w:r>
    </w:p>
    <w:p w14:paraId="7C0F91D1" w14:textId="77777777" w:rsidR="00141F2A" w:rsidRDefault="00141F2A" w:rsidP="00141F2A">
      <w:pPr>
        <w:jc w:val="both"/>
        <w:rPr>
          <w:rFonts w:eastAsia="宋体"/>
        </w:rPr>
      </w:pPr>
      <w:r>
        <w:rPr>
          <w:rFonts w:eastAsia="宋体"/>
        </w:rPr>
        <w:tab/>
      </w: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 w:hint="eastAsia"/>
        </w:rPr>
        <w:t>）</w:t>
      </w:r>
      <w:r>
        <w:rPr>
          <w:rFonts w:eastAsia="宋体"/>
        </w:rPr>
        <w:t>期</w:t>
      </w:r>
      <w:r>
        <w:rPr>
          <w:rFonts w:eastAsia="宋体" w:hint="eastAsia"/>
        </w:rPr>
        <w:t>中考核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                              </w:t>
      </w:r>
      <w:r>
        <w:rPr>
          <w:rFonts w:eastAsia="宋体" w:hint="eastAsia"/>
        </w:rPr>
        <w:t>30</w:t>
      </w:r>
      <w:r>
        <w:rPr>
          <w:rFonts w:eastAsia="宋体"/>
        </w:rPr>
        <w:t>%</w:t>
      </w:r>
    </w:p>
    <w:p w14:paraId="7C59ED4B" w14:textId="77777777" w:rsidR="00141F2A" w:rsidRDefault="00141F2A" w:rsidP="00141F2A">
      <w:pPr>
        <w:jc w:val="both"/>
        <w:rPr>
          <w:rFonts w:eastAsia="宋体"/>
        </w:rPr>
      </w:pPr>
      <w:r>
        <w:rPr>
          <w:rFonts w:eastAsia="宋体"/>
        </w:rPr>
        <w:tab/>
      </w:r>
      <w:r>
        <w:rPr>
          <w:rFonts w:eastAsia="宋体" w:hint="eastAsia"/>
        </w:rPr>
        <w:t>（</w:t>
      </w:r>
      <w:r>
        <w:rPr>
          <w:rFonts w:eastAsia="宋体" w:hint="eastAsia"/>
        </w:rPr>
        <w:t>3</w:t>
      </w:r>
      <w:r>
        <w:rPr>
          <w:rFonts w:eastAsia="宋体" w:hint="eastAsia"/>
        </w:rPr>
        <w:t>）</w:t>
      </w:r>
      <w:r>
        <w:rPr>
          <w:rFonts w:eastAsia="宋体"/>
        </w:rPr>
        <w:t>期末</w:t>
      </w:r>
      <w:r>
        <w:rPr>
          <w:rFonts w:eastAsia="宋体" w:hint="eastAsia"/>
        </w:rPr>
        <w:t>考核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            </w:t>
      </w:r>
      <w:r>
        <w:rPr>
          <w:rFonts w:eastAsia="宋体" w:hint="eastAsia"/>
        </w:rPr>
        <w:t xml:space="preserve">      50</w:t>
      </w:r>
      <w:r>
        <w:rPr>
          <w:rFonts w:eastAsia="宋体"/>
        </w:rPr>
        <w:t>%</w:t>
      </w:r>
    </w:p>
    <w:p w14:paraId="20F14584" w14:textId="2761E2CC" w:rsidR="00141F2A" w:rsidRDefault="0048059C" w:rsidP="0048059C">
      <w:pPr>
        <w:spacing w:line="360" w:lineRule="exact"/>
        <w:ind w:firstLineChars="100" w:firstLine="241"/>
        <w:jc w:val="both"/>
        <w:rPr>
          <w:rFonts w:eastAsia="宋体"/>
        </w:rPr>
      </w:pPr>
      <w:r>
        <w:rPr>
          <w:rFonts w:eastAsia="宋体" w:hint="eastAsia"/>
          <w:b/>
          <w:bCs/>
        </w:rPr>
        <w:t>3</w:t>
      </w:r>
      <w:r>
        <w:rPr>
          <w:rFonts w:eastAsia="宋体" w:hint="eastAsia"/>
          <w:b/>
          <w:bCs/>
        </w:rPr>
        <w:t>、</w:t>
      </w:r>
      <w:r w:rsidR="00141F2A">
        <w:rPr>
          <w:rFonts w:eastAsia="宋体"/>
          <w:b/>
          <w:bCs/>
        </w:rPr>
        <w:t>成绩分布</w:t>
      </w:r>
      <w:r w:rsidR="00141F2A">
        <w:rPr>
          <w:rFonts w:eastAsia="宋体"/>
        </w:rPr>
        <w:t>：</w:t>
      </w:r>
      <w:r w:rsidR="00141F2A">
        <w:rPr>
          <w:rFonts w:eastAsia="宋体" w:hint="eastAsia"/>
        </w:rPr>
        <w:t>考试成绩按照正态分布。</w:t>
      </w:r>
    </w:p>
    <w:p w14:paraId="6304A8C0" w14:textId="3731E81C" w:rsidR="00141F2A" w:rsidRDefault="0048059C" w:rsidP="0048059C">
      <w:pPr>
        <w:spacing w:line="360" w:lineRule="exact"/>
        <w:ind w:firstLineChars="100" w:firstLine="241"/>
        <w:jc w:val="both"/>
        <w:rPr>
          <w:rFonts w:eastAsia="宋体"/>
          <w:color w:val="000000" w:themeColor="text1"/>
        </w:rPr>
      </w:pPr>
      <w:r>
        <w:rPr>
          <w:rFonts w:eastAsia="宋体"/>
          <w:b/>
          <w:bCs/>
          <w:color w:val="000000" w:themeColor="text1"/>
        </w:rPr>
        <w:t>4</w:t>
      </w:r>
      <w:r>
        <w:rPr>
          <w:rFonts w:eastAsia="宋体" w:hint="eastAsia"/>
          <w:b/>
          <w:bCs/>
          <w:color w:val="000000" w:themeColor="text1"/>
        </w:rPr>
        <w:t>、</w:t>
      </w:r>
      <w:r w:rsidR="00141F2A">
        <w:rPr>
          <w:rFonts w:eastAsia="宋体"/>
          <w:b/>
          <w:bCs/>
          <w:color w:val="000000" w:themeColor="text1"/>
        </w:rPr>
        <w:t>考试</w:t>
      </w:r>
      <w:r w:rsidR="00141F2A">
        <w:rPr>
          <w:rFonts w:eastAsia="宋体" w:hint="eastAsia"/>
          <w:b/>
          <w:bCs/>
          <w:color w:val="000000" w:themeColor="text1"/>
        </w:rPr>
        <w:t>安排</w:t>
      </w:r>
      <w:r w:rsidR="00141F2A">
        <w:rPr>
          <w:rFonts w:eastAsia="宋体"/>
          <w:b/>
          <w:color w:val="000000" w:themeColor="text1"/>
        </w:rPr>
        <w:t>：</w:t>
      </w:r>
      <w:r w:rsidR="00141F2A">
        <w:rPr>
          <w:rFonts w:eastAsia="宋体" w:hint="eastAsia"/>
          <w:color w:val="000000" w:themeColor="text1"/>
        </w:rPr>
        <w:t>期中考试和期末考试日期按照苏州大学统一考试时间安排</w:t>
      </w:r>
    </w:p>
    <w:p w14:paraId="3D63A9C3" w14:textId="77777777" w:rsidR="00E4379D" w:rsidRPr="00622964" w:rsidRDefault="0048059C" w:rsidP="00E4379D">
      <w:pPr>
        <w:spacing w:line="360" w:lineRule="exact"/>
        <w:ind w:firstLineChars="100" w:firstLine="241"/>
        <w:jc w:val="both"/>
        <w:rPr>
          <w:rFonts w:eastAsia="宋体"/>
          <w:color w:val="FF000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>
        <w:rPr>
          <w:rFonts w:eastAsia="宋体" w:hint="eastAsia"/>
          <w:b/>
          <w:bCs/>
          <w:color w:val="000000" w:themeColor="text1"/>
        </w:rPr>
        <w:t>5</w:t>
      </w:r>
      <w:r>
        <w:rPr>
          <w:rFonts w:eastAsia="宋体" w:hint="eastAsia"/>
          <w:b/>
          <w:bCs/>
          <w:color w:val="000000" w:themeColor="text1"/>
        </w:rPr>
        <w:t>、</w:t>
      </w:r>
      <w:r w:rsidR="00E4379D">
        <w:rPr>
          <w:rFonts w:eastAsia="宋体"/>
          <w:b/>
          <w:bCs/>
          <w:color w:val="000000" w:themeColor="text1"/>
        </w:rPr>
        <w:t>缺考处理方式</w:t>
      </w:r>
      <w:r w:rsidR="00E4379D">
        <w:rPr>
          <w:rFonts w:eastAsia="宋体"/>
          <w:color w:val="000000" w:themeColor="text1"/>
        </w:rPr>
        <w:t>：</w:t>
      </w:r>
      <w:r w:rsidR="00E4379D">
        <w:rPr>
          <w:rFonts w:eastAsia="宋体" w:hint="eastAsia"/>
          <w:color w:val="000000" w:themeColor="text1"/>
        </w:rPr>
        <w:t>根据《苏州大学普通高等教育本科生学籍管理办法（</w:t>
      </w:r>
      <w:r w:rsidR="00E4379D">
        <w:rPr>
          <w:rFonts w:eastAsia="宋体" w:hint="eastAsia"/>
          <w:color w:val="000000" w:themeColor="text1"/>
        </w:rPr>
        <w:t>2019</w:t>
      </w:r>
      <w:r w:rsidR="00E4379D">
        <w:rPr>
          <w:rFonts w:eastAsia="宋体" w:hint="eastAsia"/>
          <w:color w:val="000000" w:themeColor="text1"/>
        </w:rPr>
        <w:t>年修订）》的相关规定，因生病、考试时间冲突、因事（特殊原因）不能参加考核者，需于考核前提交期中免考或期末缓考申请；学分绩点低于</w:t>
      </w:r>
      <w:r w:rsidR="00E4379D">
        <w:rPr>
          <w:rFonts w:eastAsia="宋体" w:hint="eastAsia"/>
          <w:color w:val="000000" w:themeColor="text1"/>
        </w:rPr>
        <w:t>1.0</w:t>
      </w:r>
      <w:r w:rsidR="00E4379D">
        <w:rPr>
          <w:rFonts w:eastAsia="宋体" w:hint="eastAsia"/>
          <w:color w:val="000000" w:themeColor="text1"/>
        </w:rPr>
        <w:t>、违纪、作弊、无故缺考者或缺课</w:t>
      </w:r>
      <w:r w:rsidR="00E4379D">
        <w:rPr>
          <w:rFonts w:eastAsia="宋体" w:hint="eastAsia"/>
          <w:color w:val="000000" w:themeColor="text1"/>
        </w:rPr>
        <w:t>1</w:t>
      </w:r>
      <w:r w:rsidR="00E4379D">
        <w:rPr>
          <w:rFonts w:eastAsia="宋体"/>
          <w:color w:val="000000" w:themeColor="text1"/>
        </w:rPr>
        <w:t>/3</w:t>
      </w:r>
      <w:r w:rsidR="00E4379D">
        <w:rPr>
          <w:rFonts w:eastAsia="宋体" w:hint="eastAsia"/>
          <w:color w:val="000000" w:themeColor="text1"/>
        </w:rPr>
        <w:t>课时以上者应当重修该门课程。</w:t>
      </w:r>
    </w:p>
    <w:p w14:paraId="4579487E" w14:textId="17FA6A8C" w:rsidR="0048059C" w:rsidRDefault="0048059C">
      <w:pPr>
        <w:rPr>
          <w:rFonts w:eastAsia="宋体"/>
          <w:b/>
          <w:bCs/>
          <w:color w:val="000000" w:themeColor="text1"/>
        </w:rPr>
      </w:pPr>
      <w:r>
        <w:rPr>
          <w:rFonts w:eastAsia="宋体"/>
          <w:b/>
          <w:bCs/>
          <w:color w:val="000000" w:themeColor="text1"/>
        </w:rPr>
        <w:br w:type="page"/>
      </w:r>
    </w:p>
    <w:p w14:paraId="0130759F" w14:textId="74ED3D1B" w:rsidR="00971E40" w:rsidRDefault="00971E40" w:rsidP="00622964">
      <w:pPr>
        <w:spacing w:line="480" w:lineRule="auto"/>
        <w:ind w:right="482"/>
        <w:jc w:val="right"/>
        <w:rPr>
          <w:rFonts w:ascii="宋体" w:eastAsia="宋体" w:hAnsi="宋体"/>
          <w:b/>
        </w:rPr>
      </w:pPr>
    </w:p>
    <w:sectPr w:rsidR="00971E40">
      <w:foot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30A6" w14:textId="77777777" w:rsidR="008B59E3" w:rsidRDefault="008B59E3">
      <w:r>
        <w:separator/>
      </w:r>
    </w:p>
  </w:endnote>
  <w:endnote w:type="continuationSeparator" w:id="0">
    <w:p w14:paraId="5A394809" w14:textId="77777777" w:rsidR="008B59E3" w:rsidRDefault="008B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2000019F" w:csb1="4F01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Arial"/>
    <w:charset w:val="00"/>
    <w:family w:val="swiss"/>
    <w:pitch w:val="default"/>
    <w:sig w:usb0="00000000" w:usb1="00000000" w:usb2="00000000" w:usb3="00000000" w:csb0="000001FB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437964"/>
      <w:docPartObj>
        <w:docPartGallery w:val="Page Numbers (Bottom of Page)"/>
        <w:docPartUnique/>
      </w:docPartObj>
    </w:sdtPr>
    <w:sdtContent>
      <w:p w14:paraId="209B8F7A" w14:textId="7B801C2C" w:rsidR="0048059C" w:rsidRDefault="004805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EA93008" w14:textId="77777777" w:rsidR="00971E40" w:rsidRDefault="00971E40">
    <w:pPr>
      <w:pStyle w:val="a7"/>
      <w:ind w:right="-720"/>
      <w:jc w:val="right"/>
      <w:rPr>
        <w:rFonts w:ascii="Futura Lt BT" w:hAnsi="Futura Lt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C206" w14:textId="77777777" w:rsidR="008B59E3" w:rsidRDefault="008B59E3">
      <w:r>
        <w:separator/>
      </w:r>
    </w:p>
  </w:footnote>
  <w:footnote w:type="continuationSeparator" w:id="0">
    <w:p w14:paraId="7255855E" w14:textId="77777777" w:rsidR="008B59E3" w:rsidRDefault="008B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3054" w14:textId="77777777" w:rsidR="00971E40" w:rsidRDefault="00000000">
    <w:pPr>
      <w:pStyle w:val="a9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7391A5A6" wp14:editId="358CC4C5">
          <wp:simplePos x="0" y="0"/>
          <wp:positionH relativeFrom="column">
            <wp:posOffset>4384675</wp:posOffset>
          </wp:positionH>
          <wp:positionV relativeFrom="paragraph">
            <wp:posOffset>-15875</wp:posOffset>
          </wp:positionV>
          <wp:extent cx="2395855" cy="594360"/>
          <wp:effectExtent l="0" t="0" r="0" b="0"/>
          <wp:wrapSquare wrapText="bothSides"/>
          <wp:docPr id="5" name="Picture 5" descr="IIT_Stuart_stack_186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IT_Stuart_stack_186_bl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5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74658FF5" wp14:editId="77509466">
          <wp:simplePos x="0" y="0"/>
          <wp:positionH relativeFrom="column">
            <wp:posOffset>-224790</wp:posOffset>
          </wp:positionH>
          <wp:positionV relativeFrom="paragraph">
            <wp:posOffset>-76200</wp:posOffset>
          </wp:positionV>
          <wp:extent cx="822960" cy="829310"/>
          <wp:effectExtent l="0" t="0" r="0" b="0"/>
          <wp:wrapSquare wrapText="bothSides"/>
          <wp:docPr id="7" name="Picture 7" descr="aacsb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acsbsea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8CA"/>
    <w:multiLevelType w:val="multilevel"/>
    <w:tmpl w:val="006E38CA"/>
    <w:lvl w:ilvl="0">
      <w:start w:val="1"/>
      <w:numFmt w:val="decimal"/>
      <w:lvlText w:val="%1、"/>
      <w:lvlJc w:val="left"/>
      <w:pPr>
        <w:ind w:left="1931" w:hanging="360"/>
      </w:pPr>
      <w:rPr>
        <w:rFonts w:cs="宋体" w:hint="default"/>
        <w:color w:val="000000"/>
      </w:rPr>
    </w:lvl>
    <w:lvl w:ilvl="1">
      <w:start w:val="1"/>
      <w:numFmt w:val="lowerLetter"/>
      <w:lvlText w:val="%2)"/>
      <w:lvlJc w:val="left"/>
      <w:pPr>
        <w:ind w:left="2411" w:hanging="420"/>
      </w:pPr>
    </w:lvl>
    <w:lvl w:ilvl="2">
      <w:start w:val="1"/>
      <w:numFmt w:val="lowerRoman"/>
      <w:lvlText w:val="%3."/>
      <w:lvlJc w:val="right"/>
      <w:pPr>
        <w:ind w:left="2831" w:hanging="420"/>
      </w:pPr>
    </w:lvl>
    <w:lvl w:ilvl="3">
      <w:start w:val="1"/>
      <w:numFmt w:val="decimal"/>
      <w:lvlText w:val="%4."/>
      <w:lvlJc w:val="left"/>
      <w:pPr>
        <w:ind w:left="3251" w:hanging="420"/>
      </w:pPr>
    </w:lvl>
    <w:lvl w:ilvl="4">
      <w:start w:val="1"/>
      <w:numFmt w:val="lowerLetter"/>
      <w:lvlText w:val="%5)"/>
      <w:lvlJc w:val="left"/>
      <w:pPr>
        <w:ind w:left="3671" w:hanging="420"/>
      </w:pPr>
    </w:lvl>
    <w:lvl w:ilvl="5">
      <w:start w:val="1"/>
      <w:numFmt w:val="lowerRoman"/>
      <w:lvlText w:val="%6."/>
      <w:lvlJc w:val="right"/>
      <w:pPr>
        <w:ind w:left="4091" w:hanging="420"/>
      </w:pPr>
    </w:lvl>
    <w:lvl w:ilvl="6">
      <w:start w:val="1"/>
      <w:numFmt w:val="decimal"/>
      <w:lvlText w:val="%7."/>
      <w:lvlJc w:val="left"/>
      <w:pPr>
        <w:ind w:left="4511" w:hanging="420"/>
      </w:pPr>
    </w:lvl>
    <w:lvl w:ilvl="7">
      <w:start w:val="1"/>
      <w:numFmt w:val="lowerLetter"/>
      <w:lvlText w:val="%8)"/>
      <w:lvlJc w:val="left"/>
      <w:pPr>
        <w:ind w:left="4931" w:hanging="420"/>
      </w:pPr>
    </w:lvl>
    <w:lvl w:ilvl="8">
      <w:start w:val="1"/>
      <w:numFmt w:val="lowerRoman"/>
      <w:lvlText w:val="%9."/>
      <w:lvlJc w:val="right"/>
      <w:pPr>
        <w:ind w:left="5351" w:hanging="420"/>
      </w:pPr>
    </w:lvl>
  </w:abstractNum>
  <w:abstractNum w:abstractNumId="1" w15:restartNumberingAfterBreak="0">
    <w:nsid w:val="054726A3"/>
    <w:multiLevelType w:val="multilevel"/>
    <w:tmpl w:val="054726A3"/>
    <w:lvl w:ilvl="0">
      <w:start w:val="1"/>
      <w:numFmt w:val="decimal"/>
      <w:lvlText w:val="%1、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7237A2C"/>
    <w:multiLevelType w:val="hybridMultilevel"/>
    <w:tmpl w:val="FA726BE2"/>
    <w:lvl w:ilvl="0" w:tplc="5A88A5E6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08FE395E"/>
    <w:multiLevelType w:val="multilevel"/>
    <w:tmpl w:val="08FE395E"/>
    <w:lvl w:ilvl="0">
      <w:start w:val="1"/>
      <w:numFmt w:val="decimal"/>
      <w:lvlText w:val="%1、"/>
      <w:lvlJc w:val="left"/>
      <w:pPr>
        <w:ind w:left="1080" w:hanging="360"/>
      </w:pPr>
      <w:rPr>
        <w:rFonts w:cs="宋体" w:hint="default"/>
        <w:color w:val="000000" w:themeColor="text1"/>
      </w:rPr>
    </w:lvl>
    <w:lvl w:ilvl="1">
      <w:start w:val="1"/>
      <w:numFmt w:val="decimal"/>
      <w:lvlText w:val="（%2）"/>
      <w:lvlJc w:val="left"/>
      <w:pPr>
        <w:ind w:left="1560" w:hanging="420"/>
      </w:pPr>
      <w:rPr>
        <w:rFonts w:ascii="宋体" w:eastAsia="宋体" w:hAnsi="宋体" w:cs="Arial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0B0574AE"/>
    <w:multiLevelType w:val="multilevel"/>
    <w:tmpl w:val="0B0574AE"/>
    <w:lvl w:ilvl="0">
      <w:start w:val="1"/>
      <w:numFmt w:val="decimal"/>
      <w:lvlText w:val="%1、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CEB4125"/>
    <w:multiLevelType w:val="multilevel"/>
    <w:tmpl w:val="0CEB4125"/>
    <w:lvl w:ilvl="0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1110504A"/>
    <w:multiLevelType w:val="multilevel"/>
    <w:tmpl w:val="1110504A"/>
    <w:lvl w:ilvl="0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130320C6"/>
    <w:multiLevelType w:val="multilevel"/>
    <w:tmpl w:val="130320C6"/>
    <w:lvl w:ilvl="0">
      <w:start w:val="1"/>
      <w:numFmt w:val="decimal"/>
      <w:lvlText w:val="%1、"/>
      <w:lvlJc w:val="left"/>
      <w:pPr>
        <w:ind w:left="786" w:hanging="360"/>
      </w:pPr>
      <w:rPr>
        <w:rFonts w:ascii="宋体" w:eastAsia="宋体" w:hAnsi="宋体" w:cs="Arial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3BF348B"/>
    <w:multiLevelType w:val="multilevel"/>
    <w:tmpl w:val="13BF348B"/>
    <w:lvl w:ilvl="0">
      <w:start w:val="1"/>
      <w:numFmt w:val="decimal"/>
      <w:lvlText w:val="（%1）"/>
      <w:lvlJc w:val="left"/>
      <w:pPr>
        <w:ind w:left="144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75F46F5"/>
    <w:multiLevelType w:val="multilevel"/>
    <w:tmpl w:val="E2DA5638"/>
    <w:lvl w:ilvl="0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9CB42F1"/>
    <w:multiLevelType w:val="multilevel"/>
    <w:tmpl w:val="19CB42F1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19CC6146"/>
    <w:multiLevelType w:val="hybridMultilevel"/>
    <w:tmpl w:val="FDC2BBF4"/>
    <w:lvl w:ilvl="0" w:tplc="9EBAAB8E">
      <w:start w:val="1"/>
      <w:numFmt w:val="decimal"/>
      <w:lvlText w:val="（%1）"/>
      <w:lvlJc w:val="left"/>
      <w:pPr>
        <w:ind w:left="750" w:hanging="7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1F75"/>
    <w:multiLevelType w:val="multilevel"/>
    <w:tmpl w:val="1FD61F75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22072F68"/>
    <w:multiLevelType w:val="multilevel"/>
    <w:tmpl w:val="22072F68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233C69A7"/>
    <w:multiLevelType w:val="multilevel"/>
    <w:tmpl w:val="233C69A7"/>
    <w:lvl w:ilvl="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39950F2"/>
    <w:multiLevelType w:val="multilevel"/>
    <w:tmpl w:val="FE50101E"/>
    <w:lvl w:ilvl="0">
      <w:start w:val="1"/>
      <w:numFmt w:val="decimal"/>
      <w:lvlText w:val="%1、"/>
      <w:lvlJc w:val="left"/>
      <w:pPr>
        <w:ind w:left="1080" w:hanging="360"/>
      </w:pPr>
      <w:rPr>
        <w:rFonts w:ascii="Times New Roman" w:eastAsia="宋体" w:hAnsi="Times New Roman" w:cs="宋体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2577056F"/>
    <w:multiLevelType w:val="multilevel"/>
    <w:tmpl w:val="2577056F"/>
    <w:lvl w:ilvl="0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26D73D08"/>
    <w:multiLevelType w:val="multilevel"/>
    <w:tmpl w:val="26D73D08"/>
    <w:lvl w:ilvl="0">
      <w:start w:val="1"/>
      <w:numFmt w:val="decimal"/>
      <w:lvlText w:val="%1、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6" w:hanging="420"/>
      </w:pPr>
    </w:lvl>
    <w:lvl w:ilvl="2">
      <w:start w:val="1"/>
      <w:numFmt w:val="lowerRoman"/>
      <w:lvlText w:val="%3."/>
      <w:lvlJc w:val="right"/>
      <w:pPr>
        <w:ind w:left="2046" w:hanging="420"/>
      </w:pPr>
    </w:lvl>
    <w:lvl w:ilvl="3">
      <w:start w:val="1"/>
      <w:numFmt w:val="decimal"/>
      <w:lvlText w:val="%4."/>
      <w:lvlJc w:val="left"/>
      <w:pPr>
        <w:ind w:left="2466" w:hanging="420"/>
      </w:pPr>
    </w:lvl>
    <w:lvl w:ilvl="4">
      <w:start w:val="1"/>
      <w:numFmt w:val="lowerLetter"/>
      <w:lvlText w:val="%5)"/>
      <w:lvlJc w:val="left"/>
      <w:pPr>
        <w:ind w:left="2886" w:hanging="420"/>
      </w:pPr>
    </w:lvl>
    <w:lvl w:ilvl="5">
      <w:start w:val="1"/>
      <w:numFmt w:val="lowerRoman"/>
      <w:lvlText w:val="%6."/>
      <w:lvlJc w:val="right"/>
      <w:pPr>
        <w:ind w:left="3306" w:hanging="420"/>
      </w:pPr>
    </w:lvl>
    <w:lvl w:ilvl="6">
      <w:start w:val="1"/>
      <w:numFmt w:val="decimal"/>
      <w:lvlText w:val="%7."/>
      <w:lvlJc w:val="left"/>
      <w:pPr>
        <w:ind w:left="3726" w:hanging="420"/>
      </w:pPr>
    </w:lvl>
    <w:lvl w:ilvl="7">
      <w:start w:val="1"/>
      <w:numFmt w:val="lowerLetter"/>
      <w:lvlText w:val="%8)"/>
      <w:lvlJc w:val="left"/>
      <w:pPr>
        <w:ind w:left="4146" w:hanging="420"/>
      </w:pPr>
    </w:lvl>
    <w:lvl w:ilvl="8">
      <w:start w:val="1"/>
      <w:numFmt w:val="lowerRoman"/>
      <w:lvlText w:val="%9."/>
      <w:lvlJc w:val="right"/>
      <w:pPr>
        <w:ind w:left="4566" w:hanging="420"/>
      </w:pPr>
    </w:lvl>
  </w:abstractNum>
  <w:abstractNum w:abstractNumId="19" w15:restartNumberingAfterBreak="0">
    <w:nsid w:val="29613465"/>
    <w:multiLevelType w:val="multilevel"/>
    <w:tmpl w:val="29613465"/>
    <w:lvl w:ilvl="0">
      <w:start w:val="1"/>
      <w:numFmt w:val="decimal"/>
      <w:lvlText w:val="%1、"/>
      <w:lvlJc w:val="left"/>
      <w:pPr>
        <w:ind w:left="2085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41" w:hanging="420"/>
      </w:p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20" w15:restartNumberingAfterBreak="0">
    <w:nsid w:val="2D4913C5"/>
    <w:multiLevelType w:val="multilevel"/>
    <w:tmpl w:val="2D4913C5"/>
    <w:lvl w:ilvl="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0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30C95421"/>
    <w:multiLevelType w:val="multilevel"/>
    <w:tmpl w:val="30C95421"/>
    <w:lvl w:ilvl="0">
      <w:start w:val="2"/>
      <w:numFmt w:val="decimal"/>
      <w:lvlText w:val="（%1）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500" w:hanging="360"/>
      </w:pPr>
      <w:rPr>
        <w:rFonts w:ascii="宋体" w:eastAsia="宋体" w:hAnsi="宋体" w:cs="Arial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33C429F7"/>
    <w:multiLevelType w:val="multilevel"/>
    <w:tmpl w:val="33C429F7"/>
    <w:lvl w:ilvl="0">
      <w:start w:val="1"/>
      <w:numFmt w:val="decimal"/>
      <w:lvlText w:val="%1、"/>
      <w:lvlJc w:val="left"/>
      <w:pPr>
        <w:ind w:left="108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38BC41D4"/>
    <w:multiLevelType w:val="multilevel"/>
    <w:tmpl w:val="E2DA5638"/>
    <w:lvl w:ilvl="0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4" w15:restartNumberingAfterBreak="0">
    <w:nsid w:val="3B573B02"/>
    <w:multiLevelType w:val="multilevel"/>
    <w:tmpl w:val="3B573B02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5" w15:restartNumberingAfterBreak="0">
    <w:nsid w:val="42EB6D52"/>
    <w:multiLevelType w:val="multilevel"/>
    <w:tmpl w:val="A9E69176"/>
    <w:lvl w:ilvl="0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="Arial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6" w15:restartNumberingAfterBreak="0">
    <w:nsid w:val="43DF0882"/>
    <w:multiLevelType w:val="multilevel"/>
    <w:tmpl w:val="43DF0882"/>
    <w:lvl w:ilvl="0">
      <w:start w:val="1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7" w15:restartNumberingAfterBreak="0">
    <w:nsid w:val="4A607769"/>
    <w:multiLevelType w:val="hybridMultilevel"/>
    <w:tmpl w:val="A6C66980"/>
    <w:lvl w:ilvl="0" w:tplc="0568AAB6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8" w15:restartNumberingAfterBreak="0">
    <w:nsid w:val="4F0F334D"/>
    <w:multiLevelType w:val="hybridMultilevel"/>
    <w:tmpl w:val="F1A04612"/>
    <w:lvl w:ilvl="0" w:tplc="B4BE59A8">
      <w:start w:val="4"/>
      <w:numFmt w:val="japaneseCounting"/>
      <w:lvlText w:val="%1、"/>
      <w:lvlJc w:val="left"/>
      <w:pPr>
        <w:ind w:left="1440" w:hanging="720"/>
      </w:pPr>
      <w:rPr>
        <w:rFonts w:cs="宋体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9" w15:restartNumberingAfterBreak="0">
    <w:nsid w:val="52B24798"/>
    <w:multiLevelType w:val="multilevel"/>
    <w:tmpl w:val="52B24798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578A1282"/>
    <w:multiLevelType w:val="multilevel"/>
    <w:tmpl w:val="578A1282"/>
    <w:lvl w:ilvl="0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1" w15:restartNumberingAfterBreak="0">
    <w:nsid w:val="5C877615"/>
    <w:multiLevelType w:val="hybridMultilevel"/>
    <w:tmpl w:val="D97E6E44"/>
    <w:lvl w:ilvl="0" w:tplc="53A0B136">
      <w:start w:val="3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2" w15:restartNumberingAfterBreak="0">
    <w:nsid w:val="5EBD4DFB"/>
    <w:multiLevelType w:val="multilevel"/>
    <w:tmpl w:val="5EBD4DFB"/>
    <w:lvl w:ilvl="0">
      <w:start w:val="1"/>
      <w:numFmt w:val="decimal"/>
      <w:lvlText w:val="%1、"/>
      <w:lvlJc w:val="left"/>
      <w:pPr>
        <w:ind w:left="1080" w:hanging="360"/>
      </w:pPr>
      <w:rPr>
        <w:rFonts w:ascii="宋体" w:hAnsi="宋体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3" w15:restartNumberingAfterBreak="0">
    <w:nsid w:val="5F0E71FF"/>
    <w:multiLevelType w:val="multilevel"/>
    <w:tmpl w:val="5F0E71FF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60CB076F"/>
    <w:multiLevelType w:val="hybridMultilevel"/>
    <w:tmpl w:val="4594D1B0"/>
    <w:lvl w:ilvl="0" w:tplc="4ADA0D80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5" w15:restartNumberingAfterBreak="0">
    <w:nsid w:val="63FA2928"/>
    <w:multiLevelType w:val="multilevel"/>
    <w:tmpl w:val="63FA2928"/>
    <w:lvl w:ilvl="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64696428"/>
    <w:multiLevelType w:val="hybridMultilevel"/>
    <w:tmpl w:val="FC20E94A"/>
    <w:lvl w:ilvl="0" w:tplc="24424DF4">
      <w:start w:val="6"/>
      <w:numFmt w:val="japaneseCounting"/>
      <w:lvlText w:val="%1、"/>
      <w:lvlJc w:val="left"/>
      <w:pPr>
        <w:ind w:left="1142" w:hanging="580"/>
      </w:pPr>
      <w:rPr>
        <w:rFonts w:ascii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37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38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39" w15:restartNumberingAfterBreak="0">
    <w:nsid w:val="64B074DA"/>
    <w:multiLevelType w:val="multilevel"/>
    <w:tmpl w:val="64B074DA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0" w15:restartNumberingAfterBreak="0">
    <w:nsid w:val="66632DCD"/>
    <w:multiLevelType w:val="multilevel"/>
    <w:tmpl w:val="7A3CBD6C"/>
    <w:lvl w:ilvl="0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Arial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1" w15:restartNumberingAfterBreak="0">
    <w:nsid w:val="67810A4E"/>
    <w:multiLevelType w:val="multilevel"/>
    <w:tmpl w:val="67810A4E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2" w15:restartNumberingAfterBreak="0">
    <w:nsid w:val="6E447231"/>
    <w:multiLevelType w:val="multilevel"/>
    <w:tmpl w:val="6E447231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3" w15:restartNumberingAfterBreak="0">
    <w:nsid w:val="795D3F49"/>
    <w:multiLevelType w:val="multilevel"/>
    <w:tmpl w:val="D90AEDA0"/>
    <w:lvl w:ilvl="0">
      <w:start w:val="1"/>
      <w:numFmt w:val="decimal"/>
      <w:lvlText w:val="%1、"/>
      <w:lvlJc w:val="left"/>
      <w:pPr>
        <w:ind w:left="1107" w:hanging="384"/>
      </w:pPr>
      <w:rPr>
        <w:rFonts w:ascii="宋体" w:eastAsia="宋体" w:hAnsi="宋体" w:cs="Arial"/>
        <w:b w:val="0"/>
      </w:rPr>
    </w:lvl>
    <w:lvl w:ilvl="1">
      <w:start w:val="1"/>
      <w:numFmt w:val="lowerLetter"/>
      <w:lvlText w:val="%2)"/>
      <w:lvlJc w:val="left"/>
      <w:pPr>
        <w:ind w:left="1563" w:hanging="420"/>
      </w:pPr>
    </w:lvl>
    <w:lvl w:ilvl="2">
      <w:start w:val="1"/>
      <w:numFmt w:val="lowerRoman"/>
      <w:lvlText w:val="%3."/>
      <w:lvlJc w:val="right"/>
      <w:pPr>
        <w:ind w:left="1983" w:hanging="420"/>
      </w:pPr>
    </w:lvl>
    <w:lvl w:ilvl="3">
      <w:start w:val="1"/>
      <w:numFmt w:val="decimal"/>
      <w:lvlText w:val="%4."/>
      <w:lvlJc w:val="left"/>
      <w:pPr>
        <w:ind w:left="2403" w:hanging="420"/>
      </w:pPr>
    </w:lvl>
    <w:lvl w:ilvl="4">
      <w:start w:val="1"/>
      <w:numFmt w:val="lowerLetter"/>
      <w:lvlText w:val="%5)"/>
      <w:lvlJc w:val="left"/>
      <w:pPr>
        <w:ind w:left="2823" w:hanging="420"/>
      </w:pPr>
    </w:lvl>
    <w:lvl w:ilvl="5">
      <w:start w:val="1"/>
      <w:numFmt w:val="lowerRoman"/>
      <w:lvlText w:val="%6."/>
      <w:lvlJc w:val="right"/>
      <w:pPr>
        <w:ind w:left="3243" w:hanging="420"/>
      </w:pPr>
    </w:lvl>
    <w:lvl w:ilvl="6">
      <w:start w:val="1"/>
      <w:numFmt w:val="decimal"/>
      <w:lvlText w:val="%7."/>
      <w:lvlJc w:val="left"/>
      <w:pPr>
        <w:ind w:left="3663" w:hanging="420"/>
      </w:pPr>
    </w:lvl>
    <w:lvl w:ilvl="7">
      <w:start w:val="1"/>
      <w:numFmt w:val="lowerLetter"/>
      <w:lvlText w:val="%8)"/>
      <w:lvlJc w:val="left"/>
      <w:pPr>
        <w:ind w:left="4083" w:hanging="420"/>
      </w:pPr>
    </w:lvl>
    <w:lvl w:ilvl="8">
      <w:start w:val="1"/>
      <w:numFmt w:val="lowerRoman"/>
      <w:lvlText w:val="%9."/>
      <w:lvlJc w:val="right"/>
      <w:pPr>
        <w:ind w:left="4503" w:hanging="420"/>
      </w:pPr>
    </w:lvl>
  </w:abstractNum>
  <w:abstractNum w:abstractNumId="44" w15:restartNumberingAfterBreak="0">
    <w:nsid w:val="7C773A80"/>
    <w:multiLevelType w:val="multilevel"/>
    <w:tmpl w:val="7C773A80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 w16cid:durableId="1982540578">
    <w:abstractNumId w:val="12"/>
  </w:num>
  <w:num w:numId="2" w16cid:durableId="1041250928">
    <w:abstractNumId w:val="30"/>
  </w:num>
  <w:num w:numId="3" w16cid:durableId="1712143282">
    <w:abstractNumId w:val="14"/>
  </w:num>
  <w:num w:numId="4" w16cid:durableId="1387415990">
    <w:abstractNumId w:val="43"/>
  </w:num>
  <w:num w:numId="5" w16cid:durableId="2001349765">
    <w:abstractNumId w:val="17"/>
  </w:num>
  <w:num w:numId="6" w16cid:durableId="619191588">
    <w:abstractNumId w:val="32"/>
  </w:num>
  <w:num w:numId="7" w16cid:durableId="348796794">
    <w:abstractNumId w:val="40"/>
  </w:num>
  <w:num w:numId="8" w16cid:durableId="1932741112">
    <w:abstractNumId w:val="7"/>
  </w:num>
  <w:num w:numId="9" w16cid:durableId="983123224">
    <w:abstractNumId w:val="6"/>
  </w:num>
  <w:num w:numId="10" w16cid:durableId="730612494">
    <w:abstractNumId w:val="25"/>
  </w:num>
  <w:num w:numId="11" w16cid:durableId="109784072">
    <w:abstractNumId w:val="3"/>
  </w:num>
  <w:num w:numId="12" w16cid:durableId="1222787029">
    <w:abstractNumId w:val="18"/>
  </w:num>
  <w:num w:numId="13" w16cid:durableId="1869179730">
    <w:abstractNumId w:val="39"/>
  </w:num>
  <w:num w:numId="14" w16cid:durableId="1971399589">
    <w:abstractNumId w:val="41"/>
  </w:num>
  <w:num w:numId="15" w16cid:durableId="1957326204">
    <w:abstractNumId w:val="13"/>
  </w:num>
  <w:num w:numId="16" w16cid:durableId="444616154">
    <w:abstractNumId w:val="4"/>
  </w:num>
  <w:num w:numId="17" w16cid:durableId="220598054">
    <w:abstractNumId w:val="33"/>
  </w:num>
  <w:num w:numId="18" w16cid:durableId="847643206">
    <w:abstractNumId w:val="29"/>
  </w:num>
  <w:num w:numId="19" w16cid:durableId="1323416">
    <w:abstractNumId w:val="20"/>
  </w:num>
  <w:num w:numId="20" w16cid:durableId="229468121">
    <w:abstractNumId w:val="15"/>
  </w:num>
  <w:num w:numId="21" w16cid:durableId="519123768">
    <w:abstractNumId w:val="44"/>
  </w:num>
  <w:num w:numId="22" w16cid:durableId="1466771618">
    <w:abstractNumId w:val="0"/>
  </w:num>
  <w:num w:numId="23" w16cid:durableId="2062051265">
    <w:abstractNumId w:val="21"/>
  </w:num>
  <w:num w:numId="24" w16cid:durableId="1129129123">
    <w:abstractNumId w:val="35"/>
  </w:num>
  <w:num w:numId="25" w16cid:durableId="1702583925">
    <w:abstractNumId w:val="42"/>
  </w:num>
  <w:num w:numId="26" w16cid:durableId="288634649">
    <w:abstractNumId w:val="19"/>
  </w:num>
  <w:num w:numId="27" w16cid:durableId="1187520198">
    <w:abstractNumId w:val="5"/>
  </w:num>
  <w:num w:numId="28" w16cid:durableId="552619576">
    <w:abstractNumId w:val="10"/>
  </w:num>
  <w:num w:numId="29" w16cid:durableId="495926319">
    <w:abstractNumId w:val="24"/>
  </w:num>
  <w:num w:numId="30" w16cid:durableId="1425149815">
    <w:abstractNumId w:val="22"/>
  </w:num>
  <w:num w:numId="31" w16cid:durableId="356932522">
    <w:abstractNumId w:val="8"/>
  </w:num>
  <w:num w:numId="32" w16cid:durableId="1785034911">
    <w:abstractNumId w:val="26"/>
  </w:num>
  <w:num w:numId="33" w16cid:durableId="1757748893">
    <w:abstractNumId w:val="1"/>
  </w:num>
  <w:num w:numId="34" w16cid:durableId="430197915">
    <w:abstractNumId w:val="9"/>
  </w:num>
  <w:num w:numId="35" w16cid:durableId="1111625066">
    <w:abstractNumId w:val="37"/>
  </w:num>
  <w:num w:numId="36" w16cid:durableId="1223129148">
    <w:abstractNumId w:val="38"/>
  </w:num>
  <w:num w:numId="37" w16cid:durableId="188302735">
    <w:abstractNumId w:val="16"/>
  </w:num>
  <w:num w:numId="38" w16cid:durableId="91899969">
    <w:abstractNumId w:val="23"/>
  </w:num>
  <w:num w:numId="39" w16cid:durableId="1473014607">
    <w:abstractNumId w:val="36"/>
  </w:num>
  <w:num w:numId="40" w16cid:durableId="1625847821">
    <w:abstractNumId w:val="28"/>
  </w:num>
  <w:num w:numId="41" w16cid:durableId="1884826312">
    <w:abstractNumId w:val="2"/>
  </w:num>
  <w:num w:numId="42" w16cid:durableId="542910017">
    <w:abstractNumId w:val="11"/>
  </w:num>
  <w:num w:numId="43" w16cid:durableId="196545919">
    <w:abstractNumId w:val="27"/>
  </w:num>
  <w:num w:numId="44" w16cid:durableId="1199852172">
    <w:abstractNumId w:val="34"/>
  </w:num>
  <w:num w:numId="45" w16cid:durableId="13832106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49E"/>
    <w:rsid w:val="00003764"/>
    <w:rsid w:val="0002496D"/>
    <w:rsid w:val="00032F0E"/>
    <w:rsid w:val="00045EAC"/>
    <w:rsid w:val="00051509"/>
    <w:rsid w:val="00057F0F"/>
    <w:rsid w:val="00060127"/>
    <w:rsid w:val="00074C87"/>
    <w:rsid w:val="00085135"/>
    <w:rsid w:val="00094955"/>
    <w:rsid w:val="000B4C84"/>
    <w:rsid w:val="000B6D8E"/>
    <w:rsid w:val="000C6DE9"/>
    <w:rsid w:val="000C7DAB"/>
    <w:rsid w:val="000D4AEC"/>
    <w:rsid w:val="00115E92"/>
    <w:rsid w:val="00131119"/>
    <w:rsid w:val="00141F2A"/>
    <w:rsid w:val="0014248F"/>
    <w:rsid w:val="0015491C"/>
    <w:rsid w:val="00154E0F"/>
    <w:rsid w:val="00161555"/>
    <w:rsid w:val="00182DD5"/>
    <w:rsid w:val="0019540F"/>
    <w:rsid w:val="00196129"/>
    <w:rsid w:val="001A602F"/>
    <w:rsid w:val="001B4535"/>
    <w:rsid w:val="001C797F"/>
    <w:rsid w:val="001D3A75"/>
    <w:rsid w:val="001D5B44"/>
    <w:rsid w:val="001E1CE4"/>
    <w:rsid w:val="001F3EF4"/>
    <w:rsid w:val="00202C1B"/>
    <w:rsid w:val="0020453A"/>
    <w:rsid w:val="002126FB"/>
    <w:rsid w:val="0021357D"/>
    <w:rsid w:val="002224CA"/>
    <w:rsid w:val="00223B67"/>
    <w:rsid w:val="002276C4"/>
    <w:rsid w:val="00235AB3"/>
    <w:rsid w:val="0024752C"/>
    <w:rsid w:val="00247829"/>
    <w:rsid w:val="002637DE"/>
    <w:rsid w:val="0026596E"/>
    <w:rsid w:val="00265BA0"/>
    <w:rsid w:val="00274073"/>
    <w:rsid w:val="00281BD9"/>
    <w:rsid w:val="00283E83"/>
    <w:rsid w:val="002C2D00"/>
    <w:rsid w:val="002C4B91"/>
    <w:rsid w:val="002D6D0B"/>
    <w:rsid w:val="002E095D"/>
    <w:rsid w:val="002E1332"/>
    <w:rsid w:val="002E48D2"/>
    <w:rsid w:val="002F550F"/>
    <w:rsid w:val="0031022F"/>
    <w:rsid w:val="003129E4"/>
    <w:rsid w:val="0032221D"/>
    <w:rsid w:val="00322D96"/>
    <w:rsid w:val="00327733"/>
    <w:rsid w:val="003300A6"/>
    <w:rsid w:val="0033043B"/>
    <w:rsid w:val="0033298B"/>
    <w:rsid w:val="0033732A"/>
    <w:rsid w:val="0034166C"/>
    <w:rsid w:val="0035714F"/>
    <w:rsid w:val="00370B53"/>
    <w:rsid w:val="003927BD"/>
    <w:rsid w:val="003B1992"/>
    <w:rsid w:val="003B513A"/>
    <w:rsid w:val="003C41A7"/>
    <w:rsid w:val="003F1CBC"/>
    <w:rsid w:val="003F2728"/>
    <w:rsid w:val="00400C36"/>
    <w:rsid w:val="004023AF"/>
    <w:rsid w:val="004041E4"/>
    <w:rsid w:val="00420CC0"/>
    <w:rsid w:val="0042201C"/>
    <w:rsid w:val="00432486"/>
    <w:rsid w:val="004632CA"/>
    <w:rsid w:val="00465F84"/>
    <w:rsid w:val="004708FA"/>
    <w:rsid w:val="00476BE3"/>
    <w:rsid w:val="0048059C"/>
    <w:rsid w:val="004B3F03"/>
    <w:rsid w:val="004B7730"/>
    <w:rsid w:val="004B7D2E"/>
    <w:rsid w:val="004F5055"/>
    <w:rsid w:val="00500CC8"/>
    <w:rsid w:val="005013C1"/>
    <w:rsid w:val="0051585A"/>
    <w:rsid w:val="00516D2D"/>
    <w:rsid w:val="005547C2"/>
    <w:rsid w:val="00593C99"/>
    <w:rsid w:val="00595887"/>
    <w:rsid w:val="005C7553"/>
    <w:rsid w:val="005E260A"/>
    <w:rsid w:val="005E7071"/>
    <w:rsid w:val="005F3FBA"/>
    <w:rsid w:val="00607B68"/>
    <w:rsid w:val="00622964"/>
    <w:rsid w:val="00623F60"/>
    <w:rsid w:val="0063276A"/>
    <w:rsid w:val="0063678D"/>
    <w:rsid w:val="00637E7B"/>
    <w:rsid w:val="00640F28"/>
    <w:rsid w:val="0064416C"/>
    <w:rsid w:val="00651321"/>
    <w:rsid w:val="006541B1"/>
    <w:rsid w:val="00655D38"/>
    <w:rsid w:val="00661F18"/>
    <w:rsid w:val="00665312"/>
    <w:rsid w:val="0066638A"/>
    <w:rsid w:val="00681AEC"/>
    <w:rsid w:val="00685D7A"/>
    <w:rsid w:val="006B0F34"/>
    <w:rsid w:val="006B7EBE"/>
    <w:rsid w:val="006C3DCC"/>
    <w:rsid w:val="006D6F19"/>
    <w:rsid w:val="006F19E1"/>
    <w:rsid w:val="006F318F"/>
    <w:rsid w:val="0072266E"/>
    <w:rsid w:val="007241A4"/>
    <w:rsid w:val="007472E0"/>
    <w:rsid w:val="0075089F"/>
    <w:rsid w:val="007517E9"/>
    <w:rsid w:val="00755E43"/>
    <w:rsid w:val="00771DBE"/>
    <w:rsid w:val="00780E54"/>
    <w:rsid w:val="007830FE"/>
    <w:rsid w:val="00785D5E"/>
    <w:rsid w:val="007A162D"/>
    <w:rsid w:val="007A60A4"/>
    <w:rsid w:val="007B1FC9"/>
    <w:rsid w:val="007D2EA8"/>
    <w:rsid w:val="007D7B08"/>
    <w:rsid w:val="007E41B2"/>
    <w:rsid w:val="0080599B"/>
    <w:rsid w:val="0081657C"/>
    <w:rsid w:val="00822676"/>
    <w:rsid w:val="00822B50"/>
    <w:rsid w:val="00841F6D"/>
    <w:rsid w:val="00842826"/>
    <w:rsid w:val="0084511E"/>
    <w:rsid w:val="00864C68"/>
    <w:rsid w:val="00885104"/>
    <w:rsid w:val="008A069C"/>
    <w:rsid w:val="008B0721"/>
    <w:rsid w:val="008B59E3"/>
    <w:rsid w:val="008C5BF0"/>
    <w:rsid w:val="008C5C4D"/>
    <w:rsid w:val="008F7AC1"/>
    <w:rsid w:val="0090293E"/>
    <w:rsid w:val="00907748"/>
    <w:rsid w:val="0091558B"/>
    <w:rsid w:val="00920EA9"/>
    <w:rsid w:val="009219A4"/>
    <w:rsid w:val="00941ADC"/>
    <w:rsid w:val="00947CA2"/>
    <w:rsid w:val="00971449"/>
    <w:rsid w:val="00971E40"/>
    <w:rsid w:val="00974F4D"/>
    <w:rsid w:val="00983C72"/>
    <w:rsid w:val="009949B9"/>
    <w:rsid w:val="009C2E3B"/>
    <w:rsid w:val="009C65F0"/>
    <w:rsid w:val="009D2F43"/>
    <w:rsid w:val="009E48A6"/>
    <w:rsid w:val="00A04BBB"/>
    <w:rsid w:val="00A35503"/>
    <w:rsid w:val="00A363CF"/>
    <w:rsid w:val="00A37D2E"/>
    <w:rsid w:val="00A411D7"/>
    <w:rsid w:val="00A5202A"/>
    <w:rsid w:val="00A635A0"/>
    <w:rsid w:val="00A76FF6"/>
    <w:rsid w:val="00A95211"/>
    <w:rsid w:val="00AA7C84"/>
    <w:rsid w:val="00AD2285"/>
    <w:rsid w:val="00AD34DE"/>
    <w:rsid w:val="00B06C71"/>
    <w:rsid w:val="00B159CB"/>
    <w:rsid w:val="00B15B35"/>
    <w:rsid w:val="00B22732"/>
    <w:rsid w:val="00B3119B"/>
    <w:rsid w:val="00B35EFA"/>
    <w:rsid w:val="00B45A3A"/>
    <w:rsid w:val="00B557A8"/>
    <w:rsid w:val="00B752D2"/>
    <w:rsid w:val="00B7700F"/>
    <w:rsid w:val="00B8149E"/>
    <w:rsid w:val="00BB1CAE"/>
    <w:rsid w:val="00BB2B0E"/>
    <w:rsid w:val="00BB754D"/>
    <w:rsid w:val="00BE4BC0"/>
    <w:rsid w:val="00BF3B8E"/>
    <w:rsid w:val="00C03160"/>
    <w:rsid w:val="00C1347C"/>
    <w:rsid w:val="00C15BC1"/>
    <w:rsid w:val="00C176BA"/>
    <w:rsid w:val="00C21132"/>
    <w:rsid w:val="00C31B78"/>
    <w:rsid w:val="00C33E1F"/>
    <w:rsid w:val="00C51C40"/>
    <w:rsid w:val="00C53BD2"/>
    <w:rsid w:val="00C63F36"/>
    <w:rsid w:val="00C77C8C"/>
    <w:rsid w:val="00C93348"/>
    <w:rsid w:val="00C94FF0"/>
    <w:rsid w:val="00CB233E"/>
    <w:rsid w:val="00CB651A"/>
    <w:rsid w:val="00CC4FB2"/>
    <w:rsid w:val="00CE1F18"/>
    <w:rsid w:val="00CE21FB"/>
    <w:rsid w:val="00CF705F"/>
    <w:rsid w:val="00D00D83"/>
    <w:rsid w:val="00D053A6"/>
    <w:rsid w:val="00D0691B"/>
    <w:rsid w:val="00D14BEA"/>
    <w:rsid w:val="00D23FA7"/>
    <w:rsid w:val="00D352BD"/>
    <w:rsid w:val="00D475E1"/>
    <w:rsid w:val="00D47D7C"/>
    <w:rsid w:val="00D51CF9"/>
    <w:rsid w:val="00D575E3"/>
    <w:rsid w:val="00D628B8"/>
    <w:rsid w:val="00D6296B"/>
    <w:rsid w:val="00D72DD4"/>
    <w:rsid w:val="00D770CC"/>
    <w:rsid w:val="00D800C8"/>
    <w:rsid w:val="00D80170"/>
    <w:rsid w:val="00D85C7F"/>
    <w:rsid w:val="00DB28B3"/>
    <w:rsid w:val="00DB71F4"/>
    <w:rsid w:val="00DC1586"/>
    <w:rsid w:val="00DD70E0"/>
    <w:rsid w:val="00DE4B0F"/>
    <w:rsid w:val="00DE7C04"/>
    <w:rsid w:val="00E0533E"/>
    <w:rsid w:val="00E114AC"/>
    <w:rsid w:val="00E30FB6"/>
    <w:rsid w:val="00E4379D"/>
    <w:rsid w:val="00E561B0"/>
    <w:rsid w:val="00EA28A7"/>
    <w:rsid w:val="00EA59E7"/>
    <w:rsid w:val="00EA72EB"/>
    <w:rsid w:val="00EB17BA"/>
    <w:rsid w:val="00EB1A70"/>
    <w:rsid w:val="00EC019C"/>
    <w:rsid w:val="00EF1943"/>
    <w:rsid w:val="00EF657E"/>
    <w:rsid w:val="00F2522A"/>
    <w:rsid w:val="00F33956"/>
    <w:rsid w:val="00F35B7E"/>
    <w:rsid w:val="00F45DD5"/>
    <w:rsid w:val="00F469B3"/>
    <w:rsid w:val="00F709B7"/>
    <w:rsid w:val="00F74BDF"/>
    <w:rsid w:val="00F75933"/>
    <w:rsid w:val="00F80971"/>
    <w:rsid w:val="00FB119E"/>
    <w:rsid w:val="00FC4A03"/>
    <w:rsid w:val="00FD38CD"/>
    <w:rsid w:val="00FF5F86"/>
    <w:rsid w:val="00FF6991"/>
    <w:rsid w:val="077C262C"/>
    <w:rsid w:val="1ED74A5D"/>
    <w:rsid w:val="264B4627"/>
    <w:rsid w:val="27B526C3"/>
    <w:rsid w:val="36B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3F361"/>
  <w15:docId w15:val="{FF3B52C1-CFD3-43C2-9A8D-9CF7BBBD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widowControl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320"/>
        <w:tab w:val="right" w:pos="8640"/>
      </w:tabs>
    </w:pPr>
    <w:rPr>
      <w:lang w:eastAsia="en-US"/>
    </w:rPr>
  </w:style>
  <w:style w:type="paragraph" w:styleId="a9">
    <w:name w:val="header"/>
    <w:basedOn w:val="a"/>
    <w:link w:val="aa"/>
    <w:qFormat/>
    <w:pPr>
      <w:tabs>
        <w:tab w:val="center" w:pos="4320"/>
        <w:tab w:val="right" w:pos="8640"/>
      </w:tabs>
    </w:pPr>
    <w:rPr>
      <w:lang w:eastAsia="en-US"/>
    </w:rPr>
  </w:style>
  <w:style w:type="paragraph" w:styleId="31">
    <w:name w:val="Body Text Indent 3"/>
    <w:basedOn w:val="a"/>
    <w:link w:val="32"/>
    <w:qFormat/>
    <w:pPr>
      <w:widowControl w:val="0"/>
      <w:spacing w:before="100" w:beforeAutospacing="1" w:line="360" w:lineRule="auto"/>
      <w:ind w:left="720"/>
    </w:pPr>
    <w:rPr>
      <w:rFonts w:ascii="Times" w:hAnsi="Times"/>
      <w:snapToGrid w:val="0"/>
      <w:szCs w:val="20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Session">
    <w:name w:val="Session"/>
    <w:basedOn w:val="a"/>
    <w:qFormat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eastAsia="宋体"/>
      <w:b/>
      <w:snapToGrid w:val="0"/>
      <w:color w:val="000000" w:themeColor="text1"/>
    </w:rPr>
  </w:style>
  <w:style w:type="paragraph" w:customStyle="1" w:styleId="ColorfulList-Accent11">
    <w:name w:val="Colorful List - Accent 11"/>
    <w:basedOn w:val="a"/>
    <w:qFormat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customStyle="1" w:styleId="Readings">
    <w:name w:val="Readings"/>
    <w:basedOn w:val="a"/>
    <w:qFormat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  <w:style w:type="character" w:customStyle="1" w:styleId="32">
    <w:name w:val="正文文本缩进 3 字符"/>
    <w:basedOn w:val="a0"/>
    <w:link w:val="31"/>
    <w:qFormat/>
    <w:rPr>
      <w:rFonts w:ascii="Times" w:eastAsia="Times New Roman" w:hAnsi="Times" w:cs="Times New Roman"/>
      <w:snapToGrid w:val="0"/>
      <w:szCs w:val="20"/>
      <w:lang w:val="en-US" w:eastAsia="en-US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qFormat/>
    <w:rPr>
      <w:rFonts w:ascii="Times New Roman" w:eastAsia="Times New Roman" w:hAnsi="Times New Roman" w:cs="Times New Roman"/>
      <w:lang w:val="en-US" w:eastAsia="en-US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Futura Lt BT" w:eastAsia="Times New Roman" w:hAnsi="Futura Lt BT" w:cs="Futura Lt BT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qFormat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uiPriority w:val="99"/>
    <w:qFormat/>
    <w:rPr>
      <w:rFonts w:cs="Futura Lt BT"/>
      <w:color w:val="221E1F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4">
    <w:name w:val="尾注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qFormat/>
    <w:rsid w:val="004708FA"/>
    <w:pPr>
      <w:widowControl w:val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af0">
    <w:name w:val="纯文本 字符"/>
    <w:basedOn w:val="a0"/>
    <w:link w:val="af"/>
    <w:uiPriority w:val="99"/>
    <w:qFormat/>
    <w:rsid w:val="004708FA"/>
    <w:rPr>
      <w:rFonts w:ascii="宋体" w:eastAsia="宋体" w:hAnsi="Courier New" w:cs="Times New Roman"/>
      <w:kern w:val="2"/>
      <w:sz w:val="21"/>
    </w:rPr>
  </w:style>
  <w:style w:type="table" w:styleId="af1">
    <w:name w:val="Table Grid"/>
    <w:basedOn w:val="a1"/>
    <w:uiPriority w:val="39"/>
    <w:qFormat/>
    <w:rsid w:val="00A411D7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12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Yiwei Fang</dc:creator>
  <cp:keywords>, docId:F844E2AE7C68F311A92EEF8BF2DF7FF0</cp:keywords>
  <cp:lastModifiedBy>Y Y</cp:lastModifiedBy>
  <cp:revision>44</cp:revision>
  <dcterms:created xsi:type="dcterms:W3CDTF">2022-04-16T06:39:00Z</dcterms:created>
  <dcterms:modified xsi:type="dcterms:W3CDTF">2023-08-17T20:50:00Z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eyJoZGlkIjoiYmRhZmY3MWExN2ExMTg3NzQ3NzhhZTlmYmFmOTUwZjEifQ==</vt:lpwstr>
  </property>
  <property fmtid="{D5CDD505-2E9C-101B-9397-08002B2CF9AE}" pid="3" name="KSOProductBuildVer">
    <vt:lpwstr>2052-11.1.0.12302</vt:lpwstr>
  </property>
  <property fmtid="{D5CDD505-2E9C-101B-9397-08002B2CF9AE}" pid="4" name="ICV">
    <vt:lpwstr>E746B070C848468991928804FC1A81FF</vt:lpwstr>
  </property>
</Properties>
</file>