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4"/>
        </w:rPr>
      </w:pPr>
    </w:p>
    <w:p>
      <w:pPr>
        <w:spacing w:before="7"/>
        <w:ind w:left="742" w:right="791" w:firstLine="0"/>
        <w:jc w:val="center"/>
        <w:rPr>
          <w:sz w:val="52"/>
          <w:szCs w:val="52"/>
        </w:rPr>
      </w:pPr>
      <w:bookmarkStart w:id="0" w:name="发文编号"/>
      <w:bookmarkEnd w:id="0"/>
      <w:bookmarkStart w:id="1" w:name="文号"/>
      <w:bookmarkEnd w:id="1"/>
      <w:bookmarkStart w:id="2" w:name="印发单位"/>
      <w:bookmarkEnd w:id="2"/>
      <w:r>
        <w:rPr>
          <w:color w:val="FF0000"/>
          <w:w w:val="90"/>
          <w:sz w:val="52"/>
          <w:szCs w:val="52"/>
        </w:rPr>
        <w:t>中共苏州大学</w:t>
      </w:r>
      <w:r>
        <w:rPr>
          <w:rFonts w:hint="eastAsia"/>
          <w:color w:val="FF0000"/>
          <w:w w:val="90"/>
          <w:sz w:val="52"/>
          <w:szCs w:val="52"/>
          <w:lang w:eastAsia="zh-CN"/>
        </w:rPr>
        <w:t>东吴商学院</w:t>
      </w:r>
      <w:r>
        <w:rPr>
          <w:color w:val="FF0000"/>
          <w:w w:val="90"/>
          <w:sz w:val="52"/>
          <w:szCs w:val="52"/>
        </w:rPr>
        <w:t>委员会</w:t>
      </w:r>
    </w:p>
    <w:p>
      <w:pPr>
        <w:pStyle w:val="3"/>
        <w:spacing w:before="6"/>
        <w:rPr>
          <w:sz w:val="90"/>
        </w:rPr>
      </w:pPr>
    </w:p>
    <w:p>
      <w:pPr>
        <w:pStyle w:val="3"/>
        <w:ind w:left="742" w:right="789"/>
        <w:jc w:val="center"/>
      </w:pPr>
      <w:r>
        <w:t>苏大</w:t>
      </w:r>
      <w:r>
        <w:rPr>
          <w:rFonts w:hint="eastAsia"/>
          <w:lang w:eastAsia="zh-CN"/>
        </w:rPr>
        <w:t>商</w:t>
      </w:r>
      <w:r>
        <w:t>委〔2020〕</w:t>
      </w:r>
      <w:r>
        <w:rPr>
          <w:rFonts w:hint="eastAsia"/>
          <w:lang w:val="en-US" w:eastAsia="zh-CN"/>
        </w:rPr>
        <w:t xml:space="preserve">01 </w:t>
      </w:r>
      <w:r>
        <w:t>号</w:t>
      </w:r>
      <w:bookmarkStart w:id="6" w:name="_GoBack"/>
      <w:bookmarkEnd w:id="6"/>
    </w:p>
    <w:p>
      <w:pPr>
        <w:pStyle w:val="3"/>
        <w:spacing w:before="10"/>
        <w:rPr>
          <w:sz w:val="15"/>
        </w:rPr>
      </w:pPr>
      <w:r>
        <mc:AlternateContent>
          <mc:Choice Requires="wps">
            <w:drawing>
              <wp:anchor distT="0" distB="0" distL="0" distR="0" simplePos="0" relativeHeight="251658240" behindDoc="1" locked="0" layoutInCell="1" allowOverlap="1">
                <wp:simplePos x="0" y="0"/>
                <wp:positionH relativeFrom="page">
                  <wp:posOffset>1022985</wp:posOffset>
                </wp:positionH>
                <wp:positionV relativeFrom="paragraph">
                  <wp:posOffset>162560</wp:posOffset>
                </wp:positionV>
                <wp:extent cx="5615940" cy="0"/>
                <wp:effectExtent l="0" t="9525" r="3810" b="9525"/>
                <wp:wrapTopAndBottom/>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80.55pt;margin-top:12.8pt;height:0pt;width:442.2pt;mso-position-horizontal-relative:page;mso-wrap-distance-bottom:0pt;mso-wrap-distance-top:0pt;z-index:-251658240;mso-width-relative:page;mso-height-relative:page;" filled="f" stroked="t" coordsize="21600,21600" o:gfxdata="UEsDBAoAAAAAAIdO4kAAAAAAAAAAAAAAAAAEAAAAZHJzL1BLAwQUAAAACACHTuJAghTNGtcAAAAK&#10;AQAADwAAAGRycy9kb3ducmV2LnhtbE2PsU7DMBCGdyTewTokNuq4IgaFOB0ioTIgVU0ZYHPjI4mw&#10;z1HsNuHtccUA43/36b/vys3iLDvjFAZPCsQqA4bUejNQp+Dt8Hz3CCxETUZbT6jgGwNsquurUhfG&#10;z7THcxM7lkooFFpBH+NYcB7aHp0OKz8ipd2nn5yOKU4dN5OeU7mzfJ1lkjs9ULrQ6xHrHtuv5uQU&#10;vO+2u/G1rqV/+djOSydFs3+wSt3eiOwJWMQl/sFw0U/qUCWnoz+RCcymLIVIqIJ1LoFdgOw+z4Ed&#10;fye8Kvn/F6ofUEsDBBQAAAAIAIdO4kAno0HyzwEAAI4DAAAOAAAAZHJzL2Uyb0RvYy54bWytU0uO&#10;EzEQ3SNxB8t70p2IjJhWOrOYEDYIRoI5QMWfbkv+yeVJJ2fhGqzYcJy5BmUnk+GzQYgsnLKr/Pze&#10;q+rVzcFZtlcJTfA9n89azpQXQRo/9Pz+8/bVG84wg5dgg1c9PyrkN+uXL1ZT7NQijMFKlRiBeOym&#10;2PMx59g1DYpROcBZiMpTUofkINM2DY1MMBG6s82iba+aKSQZUxAKkU43pyRfV3ytlcgftUaVme05&#10;cct1TXXdlbVZr6AbEsTRiDMN+AcWDoynRy9QG8jAHpL5A8oZkQIGnWciuCZobYSqGkjNvP1NzacR&#10;oqpayByMF5vw/8GKD/u7xIyk3nHmwVGLHr98ffz2nS2KN1PEjkpu/V067zDepSL0oJMr/ySBHaqf&#10;x4uf6pCZoMPl1Xx5/ZpsF0+55vliTJjfqeBYCXpujS9SoYP9e8z0GJU+lZRj69lEJK/bZcEDGhVt&#10;IVPoIpFHP9TLGKyRW2NtuYJp2N3axPZAzd9uW/oVTQT8S1l5ZQM4nupq6jQWowL51kuWj5Fs8TS/&#10;vHBwSnJmFY17iQgQugzG/k0lPW09MSi2nows0S7IIzXhISYzjGTFvLIsGWp65Xse0DJVP+8r0vNn&#10;t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hTNGtcAAAAKAQAADwAAAAAAAAABACAAAAAiAAAA&#10;ZHJzL2Rvd25yZXYueG1sUEsBAhQAFAAAAAgAh07iQCejQfLPAQAAjgMAAA4AAAAAAAAAAQAgAAAA&#10;JgEAAGRycy9lMm9Eb2MueG1sUEsFBgAAAAAGAAYAWQEAAGcFAAAAAA==&#10;">
                <v:fill on="f" focussize="0,0"/>
                <v:stroke weight="1.5pt" color="#FF0000" joinstyle="round"/>
                <v:imagedata o:title=""/>
                <o:lock v:ext="edit" aspectratio="f"/>
                <w10:wrap type="topAndBottom"/>
              </v:line>
            </w:pict>
          </mc:Fallback>
        </mc:AlternateContent>
      </w:r>
    </w:p>
    <w:p>
      <w:pPr>
        <w:pStyle w:val="3"/>
      </w:pPr>
    </w:p>
    <w:p>
      <w:pPr>
        <w:pStyle w:val="3"/>
        <w:spacing w:before="2"/>
        <w:rPr>
          <w:sz w:val="34"/>
        </w:rPr>
      </w:pPr>
    </w:p>
    <w:p>
      <w:pPr>
        <w:pStyle w:val="2"/>
        <w:spacing w:before="0" w:line="254" w:lineRule="auto"/>
        <w:ind w:left="1004" w:right="1051"/>
        <w:rPr>
          <w:sz w:val="40"/>
          <w:szCs w:val="40"/>
        </w:rPr>
      </w:pPr>
      <w:bookmarkStart w:id="3" w:name="标题"/>
      <w:bookmarkEnd w:id="3"/>
      <w:bookmarkStart w:id="4" w:name="发文标题"/>
      <w:bookmarkEnd w:id="4"/>
      <w:r>
        <w:rPr>
          <w:sz w:val="40"/>
          <w:szCs w:val="40"/>
        </w:rPr>
        <w:t>2019-2020学年度第二学期苏州大学</w:t>
      </w:r>
      <w:r>
        <w:rPr>
          <w:rFonts w:hint="eastAsia"/>
          <w:sz w:val="40"/>
          <w:szCs w:val="40"/>
          <w:lang w:eastAsia="zh-CN"/>
        </w:rPr>
        <w:t>东吴商学院</w:t>
      </w:r>
      <w:r>
        <w:rPr>
          <w:sz w:val="40"/>
          <w:szCs w:val="40"/>
        </w:rPr>
        <w:t>党委理论学习中心组</w:t>
      </w:r>
      <w:bookmarkStart w:id="5" w:name="主送"/>
      <w:bookmarkEnd w:id="5"/>
      <w:r>
        <w:rPr>
          <w:sz w:val="40"/>
          <w:szCs w:val="40"/>
        </w:rPr>
        <w:t>学习计划</w:t>
      </w:r>
    </w:p>
    <w:p>
      <w:pPr>
        <w:pStyle w:val="3"/>
        <w:spacing w:before="1"/>
      </w:pPr>
    </w:p>
    <w:p>
      <w:pPr>
        <w:pStyle w:val="3"/>
        <w:spacing w:before="181" w:line="345" w:lineRule="auto"/>
        <w:ind w:left="226" w:right="116" w:firstLine="640"/>
      </w:pPr>
      <w:r>
        <w:rPr>
          <w:rFonts w:hint="eastAsia"/>
          <w:spacing w:val="-13"/>
          <w:lang w:eastAsia="zh-CN"/>
        </w:rPr>
        <w:t>根据</w:t>
      </w:r>
      <w:r>
        <w:rPr>
          <w:spacing w:val="-13"/>
        </w:rPr>
        <w:t>《</w:t>
      </w:r>
      <w:r>
        <w:t>2019-2020</w:t>
      </w:r>
      <w:r>
        <w:rPr>
          <w:spacing w:val="-10"/>
        </w:rPr>
        <w:t xml:space="preserve"> 学年度第二学期苏州大学党委理论学习中</w:t>
      </w:r>
      <w:r>
        <w:rPr>
          <w:spacing w:val="-14"/>
        </w:rPr>
        <w:t>心组学习计划》，结合</w:t>
      </w:r>
      <w:r>
        <w:rPr>
          <w:rFonts w:hint="eastAsia"/>
          <w:spacing w:val="-14"/>
          <w:lang w:eastAsia="zh-CN"/>
        </w:rPr>
        <w:t>本学院</w:t>
      </w:r>
      <w:r>
        <w:rPr>
          <w:spacing w:val="-14"/>
        </w:rPr>
        <w:t>实</w:t>
      </w:r>
      <w:r>
        <w:rPr>
          <w:spacing w:val="-13"/>
        </w:rPr>
        <w:t>际，参照本计划</w:t>
      </w:r>
      <w:r>
        <w:rPr>
          <w:rFonts w:hint="eastAsia"/>
          <w:spacing w:val="-13"/>
          <w:lang w:eastAsia="zh-CN"/>
        </w:rPr>
        <w:t>继续</w:t>
      </w:r>
      <w:r>
        <w:rPr>
          <w:spacing w:val="-13"/>
        </w:rPr>
        <w:t>抓好理论学习工作，着力推动习近平新时代中国</w:t>
      </w:r>
      <w:r>
        <w:rPr>
          <w:spacing w:val="-23"/>
        </w:rPr>
        <w:t>特色社会主义思想走深走实走心，进一步在武装头脑、解放思想、</w:t>
      </w:r>
      <w:r>
        <w:t>创新实践、推动</w:t>
      </w:r>
      <w:r>
        <w:rPr>
          <w:rFonts w:hint="eastAsia"/>
          <w:lang w:eastAsia="zh-CN"/>
        </w:rPr>
        <w:t>学院</w:t>
      </w:r>
      <w:r>
        <w:t>高质量发展上取得新成效。</w:t>
      </w:r>
    </w:p>
    <w:p>
      <w:pPr>
        <w:pStyle w:val="3"/>
        <w:rPr>
          <w:sz w:val="20"/>
        </w:rPr>
      </w:pPr>
    </w:p>
    <w:p>
      <w:pPr>
        <w:pStyle w:val="3"/>
        <w:spacing w:before="11"/>
        <w:rPr>
          <w:sz w:val="25"/>
        </w:rPr>
      </w:pPr>
    </w:p>
    <w:p>
      <w:pPr>
        <w:pStyle w:val="3"/>
        <w:spacing w:before="55"/>
        <w:ind w:left="114"/>
      </w:pPr>
      <w:r>
        <w:t>（此页无正文）</w:t>
      </w:r>
    </w:p>
    <w:p>
      <w:pPr>
        <w:pStyle w:val="3"/>
        <w:rPr>
          <w:sz w:val="20"/>
        </w:rPr>
      </w:pPr>
      <w:r>
        <w:rPr>
          <w:rFonts w:hint="eastAsia" w:ascii="仿宋" w:hAnsi="仿宋" w:eastAsia="仿宋"/>
          <w:sz w:val="28"/>
          <w:szCs w:val="28"/>
          <w:lang w:eastAsia="zh-CN"/>
        </w:rPr>
        <w:drawing>
          <wp:anchor distT="0" distB="0" distL="114300" distR="114300" simplePos="0" relativeHeight="251660288" behindDoc="0" locked="0" layoutInCell="1" allowOverlap="1">
            <wp:simplePos x="0" y="0"/>
            <wp:positionH relativeFrom="column">
              <wp:posOffset>2792730</wp:posOffset>
            </wp:positionH>
            <wp:positionV relativeFrom="paragraph">
              <wp:posOffset>41275</wp:posOffset>
            </wp:positionV>
            <wp:extent cx="1617345" cy="1541145"/>
            <wp:effectExtent l="0" t="0" r="1905" b="1905"/>
            <wp:wrapNone/>
            <wp:docPr id="7" name="图片 2" descr="056b1dc5a37c600684c2d7c6278e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056b1dc5a37c600684c2d7c6278e521"/>
                    <pic:cNvPicPr>
                      <a:picLocks noChangeAspect="1"/>
                    </pic:cNvPicPr>
                  </pic:nvPicPr>
                  <pic:blipFill>
                    <a:blip r:embed="rId6"/>
                    <a:stretch>
                      <a:fillRect/>
                    </a:stretch>
                  </pic:blipFill>
                  <pic:spPr>
                    <a:xfrm>
                      <a:off x="0" y="0"/>
                      <a:ext cx="1617345" cy="1541145"/>
                    </a:xfrm>
                    <a:prstGeom prst="rect">
                      <a:avLst/>
                    </a:prstGeom>
                    <a:noFill/>
                    <a:ln>
                      <a:noFill/>
                    </a:ln>
                  </pic:spPr>
                </pic:pic>
              </a:graphicData>
            </a:graphic>
          </wp:anchor>
        </w:drawing>
      </w:r>
    </w:p>
    <w:p>
      <w:pPr>
        <w:pStyle w:val="3"/>
        <w:rPr>
          <w:sz w:val="20"/>
        </w:rPr>
      </w:pPr>
    </w:p>
    <w:p>
      <w:pPr>
        <w:pStyle w:val="3"/>
        <w:rPr>
          <w:sz w:val="20"/>
        </w:rPr>
      </w:pPr>
    </w:p>
    <w:p>
      <w:pPr>
        <w:pStyle w:val="3"/>
        <w:spacing w:before="4"/>
        <w:rPr>
          <w:sz w:val="19"/>
        </w:rPr>
      </w:pPr>
    </w:p>
    <w:p>
      <w:pPr>
        <w:pStyle w:val="3"/>
        <w:spacing w:before="55" w:line="338" w:lineRule="auto"/>
        <w:ind w:right="1425"/>
        <w:jc w:val="right"/>
        <w:rPr>
          <w:spacing w:val="-2"/>
        </w:rPr>
      </w:pPr>
      <w:r>
        <w:rPr>
          <w:spacing w:val="-2"/>
        </w:rPr>
        <w:t>中共苏州大学</w:t>
      </w:r>
      <w:r>
        <w:rPr>
          <w:rFonts w:hint="eastAsia"/>
          <w:spacing w:val="-2"/>
          <w:lang w:eastAsia="zh-CN"/>
        </w:rPr>
        <w:t>东吴商学院</w:t>
      </w:r>
      <w:r>
        <w:rPr>
          <w:spacing w:val="-2"/>
        </w:rPr>
        <w:t>委员会</w:t>
      </w:r>
    </w:p>
    <w:p>
      <w:pPr>
        <w:pStyle w:val="3"/>
        <w:spacing w:before="55" w:line="338" w:lineRule="auto"/>
        <w:ind w:right="1425"/>
        <w:jc w:val="center"/>
        <w:sectPr>
          <w:footerReference r:id="rId3" w:type="default"/>
          <w:footerReference r:id="rId4" w:type="even"/>
          <w:pgSz w:w="11910" w:h="16840"/>
          <w:pgMar w:top="1580" w:right="1200" w:bottom="1580" w:left="1360" w:header="0" w:footer="1397" w:gutter="0"/>
        </w:sectPr>
      </w:pPr>
      <w:r>
        <w:rPr>
          <w:rFonts w:hint="eastAsia"/>
          <w:lang w:val="en-US" w:eastAsia="zh-CN"/>
        </w:rPr>
        <w:t xml:space="preserve">                    </w:t>
      </w:r>
      <w:r>
        <w:t>2020</w:t>
      </w:r>
      <w:r>
        <w:rPr>
          <w:spacing w:val="-54"/>
        </w:rPr>
        <w:t xml:space="preserve"> 年 </w:t>
      </w:r>
      <w:r>
        <w:t>3</w:t>
      </w:r>
      <w:r>
        <w:rPr>
          <w:spacing w:val="-54"/>
        </w:rPr>
        <w:t xml:space="preserve"> 月 </w:t>
      </w:r>
      <w:r>
        <w:rPr>
          <w:rFonts w:hint="eastAsia"/>
          <w:spacing w:val="-54"/>
          <w:lang w:val="en-US" w:eastAsia="zh-CN"/>
        </w:rPr>
        <w:t>1</w:t>
      </w:r>
      <w:r>
        <w:t>6</w:t>
      </w:r>
      <w:r>
        <w:rPr>
          <w:spacing w:val="-41"/>
        </w:rPr>
        <w:t xml:space="preserve"> 日</w:t>
      </w:r>
    </w:p>
    <w:p>
      <w:pPr>
        <w:pStyle w:val="3"/>
        <w:rPr>
          <w:sz w:val="20"/>
        </w:rPr>
      </w:pPr>
    </w:p>
    <w:p>
      <w:pPr>
        <w:pStyle w:val="3"/>
        <w:rPr>
          <w:sz w:val="23"/>
        </w:rPr>
      </w:pPr>
    </w:p>
    <w:p>
      <w:pPr>
        <w:pStyle w:val="2"/>
      </w:pPr>
      <w:r>
        <w:t>2019-2020学年度第二学期</w:t>
      </w:r>
    </w:p>
    <w:p>
      <w:pPr>
        <w:spacing w:before="36"/>
        <w:ind w:left="738" w:right="791" w:firstLine="0"/>
        <w:jc w:val="center"/>
        <w:rPr>
          <w:sz w:val="44"/>
        </w:rPr>
      </w:pPr>
      <w:r>
        <w:rPr>
          <w:sz w:val="44"/>
        </w:rPr>
        <w:t>苏州大学</w:t>
      </w:r>
      <w:r>
        <w:rPr>
          <w:rFonts w:hint="eastAsia"/>
          <w:sz w:val="44"/>
          <w:lang w:eastAsia="zh-CN"/>
        </w:rPr>
        <w:t>东吴商学院</w:t>
      </w:r>
      <w:r>
        <w:rPr>
          <w:sz w:val="44"/>
        </w:rPr>
        <w:t>党委</w:t>
      </w:r>
    </w:p>
    <w:p>
      <w:pPr>
        <w:spacing w:before="36"/>
        <w:ind w:left="738" w:right="791" w:firstLine="0"/>
        <w:jc w:val="center"/>
        <w:rPr>
          <w:sz w:val="44"/>
        </w:rPr>
      </w:pPr>
      <w:r>
        <w:rPr>
          <w:sz w:val="44"/>
        </w:rPr>
        <w:t>理论学习中心组学习计划</w:t>
      </w:r>
    </w:p>
    <w:p>
      <w:pPr>
        <w:pStyle w:val="3"/>
        <w:spacing w:before="1"/>
        <w:rPr>
          <w:sz w:val="56"/>
        </w:rPr>
      </w:pPr>
    </w:p>
    <w:p>
      <w:pPr>
        <w:pStyle w:val="3"/>
        <w:spacing w:line="340" w:lineRule="auto"/>
        <w:ind w:left="226" w:right="111" w:firstLine="640"/>
      </w:pPr>
      <w:r>
        <w:rPr>
          <w:spacing w:val="6"/>
        </w:rPr>
        <w:t>为深入学习贯彻习近平新时代中国特色社会主义思想和党</w:t>
      </w:r>
      <w:r>
        <w:rPr>
          <w:spacing w:val="-18"/>
        </w:rPr>
        <w:t xml:space="preserve">的十九大精神，巩固“不忘初心、牢记使命”主题教育活动成果， </w:t>
      </w:r>
      <w:r>
        <w:rPr>
          <w:spacing w:val="-8"/>
        </w:rPr>
        <w:t>坚决打赢新冠肺炎疫情防控阻击战，进一步加强学习型领导班子</w:t>
      </w:r>
      <w:r>
        <w:rPr>
          <w:spacing w:val="-12"/>
        </w:rPr>
        <w:t>建设，以党的政治建设为统领推进全面从严治党，提高科学发展</w:t>
      </w:r>
      <w:r>
        <w:rPr>
          <w:spacing w:val="-13"/>
        </w:rPr>
        <w:t>能力，坚持立德树人，紧密围绕“双一流”建设目标任务，以饱</w:t>
      </w:r>
      <w:r>
        <w:rPr>
          <w:spacing w:val="-22"/>
        </w:rPr>
        <w:t xml:space="preserve">满热情迎接学校 </w:t>
      </w:r>
      <w:r>
        <w:t>120</w:t>
      </w:r>
      <w:r>
        <w:rPr>
          <w:spacing w:val="-16"/>
        </w:rPr>
        <w:t xml:space="preserve"> 周年校庆。根据上级有关文件精神和《关于</w:t>
      </w:r>
      <w:r>
        <w:rPr>
          <w:spacing w:val="-25"/>
        </w:rPr>
        <w:t>加强和改进党委理论学习中心组学习的意见》</w:t>
      </w:r>
      <w:r>
        <w:t>（</w:t>
      </w:r>
      <w:r>
        <w:rPr>
          <w:spacing w:val="-18"/>
        </w:rPr>
        <w:t>苏大委宣〔</w:t>
      </w:r>
      <w:r>
        <w:t>2017</w:t>
      </w:r>
      <w:r>
        <w:rPr>
          <w:spacing w:val="-11"/>
        </w:rPr>
        <w:t>〕</w:t>
      </w:r>
      <w:r>
        <w:t>4</w:t>
      </w:r>
      <w:r>
        <w:rPr>
          <w:spacing w:val="-42"/>
        </w:rPr>
        <w:t xml:space="preserve"> 号</w:t>
      </w:r>
      <w:r>
        <w:rPr>
          <w:spacing w:val="-15"/>
        </w:rPr>
        <w:t>）</w:t>
      </w:r>
      <w:r>
        <w:rPr>
          <w:spacing w:val="-13"/>
        </w:rPr>
        <w:t xml:space="preserve">文件要求，特制定 </w:t>
      </w:r>
      <w:r>
        <w:t>2019-2020</w:t>
      </w:r>
      <w:r>
        <w:rPr>
          <w:spacing w:val="-10"/>
        </w:rPr>
        <w:t xml:space="preserve"> 学年度第二学期</w:t>
      </w:r>
      <w:r>
        <w:rPr>
          <w:rFonts w:hint="eastAsia"/>
          <w:spacing w:val="-10"/>
          <w:lang w:eastAsia="zh-CN"/>
        </w:rPr>
        <w:t>学院</w:t>
      </w:r>
      <w:r>
        <w:rPr>
          <w:spacing w:val="-10"/>
        </w:rPr>
        <w:t>党委理论学习中心组学习计划。</w:t>
      </w:r>
    </w:p>
    <w:p>
      <w:pPr>
        <w:pStyle w:val="3"/>
        <w:spacing w:line="391" w:lineRule="exact"/>
        <w:ind w:left="867"/>
      </w:pPr>
      <w:r>
        <w:t>一、指导思想</w:t>
      </w:r>
    </w:p>
    <w:p>
      <w:pPr>
        <w:pStyle w:val="3"/>
        <w:spacing w:before="171" w:line="340" w:lineRule="auto"/>
        <w:ind w:left="226" w:right="114" w:firstLine="640"/>
      </w:pPr>
      <w:r>
        <w:rPr>
          <w:spacing w:val="-8"/>
        </w:rPr>
        <w:t>高举中国特色社会主义伟大旗帜，以习近平新时代中国特色</w:t>
      </w:r>
      <w:r>
        <w:rPr>
          <w:spacing w:val="-20"/>
        </w:rPr>
        <w:t>社会主义思想为指导，全面贯彻党的十九大、十九届二中、三中、</w:t>
      </w:r>
      <w:r>
        <w:t>四中全会精神</w:t>
      </w:r>
      <w:r>
        <w:rPr>
          <w:rFonts w:hint="eastAsia"/>
          <w:lang w:eastAsia="zh-CN"/>
        </w:rPr>
        <w:t>、</w:t>
      </w:r>
      <w:r>
        <w:t>省委十三届七次全会精神</w:t>
      </w:r>
      <w:r>
        <w:rPr>
          <w:rFonts w:hint="eastAsia"/>
          <w:lang w:eastAsia="zh-CN"/>
        </w:rPr>
        <w:t>和校党委有关会议精神</w:t>
      </w:r>
      <w:r>
        <w:t xml:space="preserve">，树牢“四个意识”， </w:t>
      </w:r>
      <w:r>
        <w:rPr>
          <w:spacing w:val="-12"/>
        </w:rPr>
        <w:t>坚定“四个自信”，坚决做到“两个维护”。将学习贯彻习近平</w:t>
      </w:r>
      <w:r>
        <w:rPr>
          <w:spacing w:val="6"/>
        </w:rPr>
        <w:t>新时代中国特色社会主义思想和党的十九届四中全会精神作为</w:t>
      </w:r>
      <w:r>
        <w:t>理论武装工作的首要任务和中心组学习的重中之重，推动中心组</w:t>
      </w:r>
      <w:r>
        <w:rPr>
          <w:spacing w:val="-6"/>
        </w:rPr>
        <w:t>成员把学习成果与推动各项事业高质量发展相结合，提升学习型</w:t>
      </w:r>
      <w:r>
        <w:rPr>
          <w:spacing w:val="-13"/>
        </w:rPr>
        <w:t>党组织和领导班子建设的科学化、规范化水平，引导带动广大党</w:t>
      </w:r>
      <w:r>
        <w:t>员和师生员工把思想与行动统一到中央、省委</w:t>
      </w:r>
      <w:r>
        <w:rPr>
          <w:rFonts w:hint="eastAsia"/>
          <w:lang w:eastAsia="zh-CN"/>
        </w:rPr>
        <w:t>、校党委</w:t>
      </w:r>
      <w:r>
        <w:t>的决策部署上来， 为推进国内一流、国际知名高水平研究型大学建设、努力开创新时代学校</w:t>
      </w:r>
      <w:r>
        <w:rPr>
          <w:rFonts w:hint="eastAsia"/>
          <w:lang w:eastAsia="zh-CN"/>
        </w:rPr>
        <w:t>和学院</w:t>
      </w:r>
      <w:r>
        <w:t>事业发展新局面提供有力的思想保障。</w:t>
      </w:r>
    </w:p>
    <w:p>
      <w:pPr>
        <w:pStyle w:val="3"/>
        <w:spacing w:before="6"/>
        <w:ind w:left="754"/>
      </w:pPr>
      <w:r>
        <w:t>二、学习内容</w:t>
      </w:r>
    </w:p>
    <w:p>
      <w:pPr>
        <w:pStyle w:val="3"/>
        <w:spacing w:before="171" w:line="338" w:lineRule="auto"/>
        <w:ind w:left="114" w:right="387" w:firstLine="640"/>
      </w:pPr>
      <w:r>
        <w:rPr>
          <w:spacing w:val="-13"/>
        </w:rPr>
        <w:t>专题学习一：习近平总书记对新冠肺炎疫情防控工作的系列</w:t>
      </w:r>
      <w:r>
        <w:t>重要讲话。</w:t>
      </w:r>
    </w:p>
    <w:p>
      <w:pPr>
        <w:pStyle w:val="3"/>
        <w:spacing w:before="3" w:line="340" w:lineRule="auto"/>
        <w:ind w:left="114" w:right="385" w:firstLine="640"/>
        <w:jc w:val="both"/>
      </w:pPr>
      <w:r>
        <w:rPr>
          <w:spacing w:val="-12"/>
        </w:rPr>
        <w:t>学习要点：新型冠状病毒肺炎疫情发生以来，习近平总书记</w:t>
      </w:r>
      <w:r>
        <w:rPr>
          <w:spacing w:val="-11"/>
        </w:rPr>
        <w:t>高度重视，在中央政治局会议、中央政治局常委会会议、中央全</w:t>
      </w:r>
      <w:r>
        <w:rPr>
          <w:spacing w:val="-17"/>
        </w:rPr>
        <w:t>面深化改革委员会会议上发表重要讲话，对疫情防控工作进行研</w:t>
      </w:r>
      <w:r>
        <w:rPr>
          <w:spacing w:val="-9"/>
        </w:rPr>
        <w:t>究部署并作出一系列重要指示、提出明确要求。通过学习习近平</w:t>
      </w:r>
      <w:r>
        <w:rPr>
          <w:spacing w:val="-12"/>
        </w:rPr>
        <w:t>总书记重要讲话精神，深刻认识抗击新冠肺炎疫情是对国家治理</w:t>
      </w:r>
      <w:r>
        <w:rPr>
          <w:spacing w:val="-10"/>
        </w:rPr>
        <w:t>体系和治理能力的一次大考，深刻认识统筹做好疫情防控和经济</w:t>
      </w:r>
      <w:r>
        <w:rPr>
          <w:spacing w:val="-11"/>
        </w:rPr>
        <w:t>社会发展的重要性，切实把思想和行动统一到总书记、党中央决</w:t>
      </w:r>
      <w:r>
        <w:t>策部署上来，扎扎实实把各项工作抓实、抓细、抓落地。</w:t>
      </w:r>
    </w:p>
    <w:p>
      <w:pPr>
        <w:pStyle w:val="3"/>
        <w:spacing w:line="392" w:lineRule="exact"/>
        <w:ind w:left="754"/>
      </w:pPr>
      <w:r>
        <w:t>专题学习二：结合十九届四中全会精神的学习贯彻，学习习</w:t>
      </w:r>
    </w:p>
    <w:p>
      <w:pPr>
        <w:pStyle w:val="3"/>
        <w:spacing w:before="171" w:line="340" w:lineRule="auto"/>
        <w:ind w:left="114" w:right="389"/>
      </w:pPr>
      <w:r>
        <w:rPr>
          <w:spacing w:val="-12"/>
        </w:rPr>
        <w:t>近平总书记在“不忘初心、牢记使命”主题教育总结大会上的重</w:t>
      </w:r>
      <w:r>
        <w:t>要讲话。</w:t>
      </w:r>
    </w:p>
    <w:p>
      <w:pPr>
        <w:pStyle w:val="3"/>
        <w:spacing w:line="340" w:lineRule="auto"/>
        <w:ind w:left="114" w:right="224" w:firstLine="640"/>
      </w:pPr>
      <w:r>
        <w:rPr>
          <w:spacing w:val="-18"/>
        </w:rPr>
        <w:t xml:space="preserve">学习要点：在“不忘初心、牢记使命”主题教育总结大会上， </w:t>
      </w:r>
      <w:r>
        <w:rPr>
          <w:spacing w:val="-9"/>
        </w:rPr>
        <w:t>习近平总书记强调，全党要以这次主题教育为新的起点，不断深</w:t>
      </w:r>
      <w:r>
        <w:rPr>
          <w:spacing w:val="-14"/>
        </w:rPr>
        <w:t>化党的自我革命，持续推动全党不忘初心、牢记使命。这个初心</w:t>
      </w:r>
      <w:r>
        <w:rPr>
          <w:spacing w:val="-19"/>
        </w:rPr>
        <w:t>和使命是激励中国共产党人不断前进的根本动力。结合十九届四</w:t>
      </w:r>
      <w:r>
        <w:rPr>
          <w:spacing w:val="-14"/>
        </w:rPr>
        <w:t>中全会精神的学习贯彻，学深悟透习近平总书记重要讲话精神，</w:t>
      </w:r>
    </w:p>
    <w:p>
      <w:pPr>
        <w:spacing w:after="0" w:line="340" w:lineRule="auto"/>
        <w:sectPr>
          <w:pgSz w:w="11910" w:h="16840"/>
          <w:pgMar w:top="1580" w:right="1200" w:bottom="1580" w:left="1360" w:header="0" w:footer="1397" w:gutter="0"/>
        </w:sectPr>
      </w:pPr>
    </w:p>
    <w:p>
      <w:pPr>
        <w:pStyle w:val="3"/>
        <w:rPr>
          <w:sz w:val="20"/>
        </w:rPr>
      </w:pPr>
    </w:p>
    <w:p>
      <w:pPr>
        <w:pStyle w:val="3"/>
        <w:spacing w:before="11"/>
        <w:rPr>
          <w:sz w:val="25"/>
        </w:rPr>
      </w:pPr>
    </w:p>
    <w:p>
      <w:pPr>
        <w:pStyle w:val="3"/>
        <w:spacing w:before="55" w:line="338" w:lineRule="auto"/>
        <w:ind w:left="226" w:right="270"/>
        <w:jc w:val="both"/>
      </w:pPr>
      <w:r>
        <w:rPr>
          <w:spacing w:val="-20"/>
        </w:rPr>
        <w:t xml:space="preserve">巩固 </w:t>
      </w:r>
      <w:r>
        <w:t>2019</w:t>
      </w:r>
      <w:r>
        <w:rPr>
          <w:spacing w:val="-8"/>
        </w:rPr>
        <w:t xml:space="preserve"> 年“不忘初心、牢记使命”主题教育成果，把学习转</w:t>
      </w:r>
      <w:r>
        <w:rPr>
          <w:spacing w:val="-14"/>
        </w:rPr>
        <w:t>化为实际行动，把初心使命变成推动各项工作的精气神和举措成</w:t>
      </w:r>
      <w:r>
        <w:rPr>
          <w:spacing w:val="-12"/>
        </w:rPr>
        <w:t>效，真正做到守初心、担使命，找差距、抓落实，并有效形成不</w:t>
      </w:r>
      <w:r>
        <w:t>忘初心、牢记使命的制度。</w:t>
      </w:r>
    </w:p>
    <w:p>
      <w:pPr>
        <w:pStyle w:val="3"/>
        <w:spacing w:before="9" w:line="338" w:lineRule="auto"/>
        <w:ind w:left="226" w:right="274" w:firstLine="640"/>
      </w:pPr>
      <w:r>
        <w:rPr>
          <w:spacing w:val="-13"/>
        </w:rPr>
        <w:t>专题学习三：学习习近平总书记在十九届中央纪委四次全会</w:t>
      </w:r>
      <w:r>
        <w:t>上的重要讲话和赵乐际同志的报告。</w:t>
      </w:r>
    </w:p>
    <w:p>
      <w:pPr>
        <w:pStyle w:val="3"/>
        <w:spacing w:before="3" w:line="338" w:lineRule="auto"/>
        <w:ind w:left="226" w:right="162" w:firstLine="640"/>
      </w:pPr>
      <w:r>
        <w:rPr>
          <w:spacing w:val="-12"/>
        </w:rPr>
        <w:t>学习要点：习近平总书记在十九届中央纪委四次全会上发表</w:t>
      </w:r>
      <w:r>
        <w:rPr>
          <w:spacing w:val="-15"/>
        </w:rPr>
        <w:t>重要讲话强调，“一以贯之、坚定不移全面从严治党”。深刻学</w:t>
      </w:r>
      <w:r>
        <w:rPr>
          <w:spacing w:val="-19"/>
        </w:rPr>
        <w:t>习领会习近平总书记的重要讲话精神，准确认识全面从严治党是</w:t>
      </w:r>
      <w:r>
        <w:rPr>
          <w:spacing w:val="-20"/>
        </w:rPr>
        <w:t xml:space="preserve">新时代治国理政的最鲜明特征，进一步坚定全面从严治党的信心和决心，把“严”的主基调长期坚持下去，驰而不息正风肃纪， </w:t>
      </w:r>
      <w:r>
        <w:t>不断巩固发展反腐败斗争压倒性胜利。</w:t>
      </w:r>
    </w:p>
    <w:p>
      <w:pPr>
        <w:pStyle w:val="3"/>
        <w:spacing w:before="12" w:line="340" w:lineRule="auto"/>
        <w:ind w:left="226" w:right="274" w:firstLine="640"/>
      </w:pPr>
      <w:r>
        <w:rPr>
          <w:spacing w:val="-12"/>
        </w:rPr>
        <w:t>专题学习四：学习《新时代高等学校思想政治理论课教师队</w:t>
      </w:r>
      <w:r>
        <w:t>伍建设规定》。</w:t>
      </w:r>
    </w:p>
    <w:p>
      <w:pPr>
        <w:pStyle w:val="3"/>
        <w:spacing w:line="340" w:lineRule="auto"/>
        <w:ind w:left="226" w:right="162" w:firstLine="640"/>
      </w:pPr>
      <w:r>
        <w:rPr>
          <w:spacing w:val="-12"/>
        </w:rPr>
        <w:t>学习要点：《规定》是教育部第一次以部门规章的形式对高</w:t>
      </w:r>
      <w:r>
        <w:rPr>
          <w:spacing w:val="-17"/>
        </w:rPr>
        <w:t>校思政课教师队伍建设作出规定。《规定》的发布实施，是深入</w:t>
      </w:r>
      <w:r>
        <w:rPr>
          <w:spacing w:val="6"/>
        </w:rPr>
        <w:t>贯彻落实习近平新时代中国特色社会主义思想和党的十九大精</w:t>
      </w:r>
      <w:r>
        <w:rPr>
          <w:spacing w:val="-12"/>
        </w:rPr>
        <w:t>神，贯彻落实习近平总书记关于教育的重要论述和全国教育大会</w:t>
      </w:r>
      <w:r>
        <w:rPr>
          <w:spacing w:val="6"/>
        </w:rPr>
        <w:t>精神的重要举措，对于健全高校思政课教师队伍建设的体制机</w:t>
      </w:r>
      <w:r>
        <w:rPr>
          <w:spacing w:val="-10"/>
        </w:rPr>
        <w:t>制，建设一支政治强、情怀深、思维新、视野广、自律严、人格</w:t>
      </w:r>
      <w:r>
        <w:rPr>
          <w:spacing w:val="-11"/>
        </w:rPr>
        <w:t>正的思政课教师队伍，充分调动思政课教师的积极性、主动性、</w:t>
      </w:r>
      <w:r>
        <w:rPr>
          <w:spacing w:val="-1"/>
        </w:rPr>
        <w:t>创造性，不断增强思政课的思想性、理论性和亲和力、针对性，</w:t>
      </w:r>
    </w:p>
    <w:p>
      <w:pPr>
        <w:spacing w:after="0" w:line="340" w:lineRule="auto"/>
        <w:sectPr>
          <w:pgSz w:w="11910" w:h="16840"/>
          <w:pgMar w:top="1580" w:right="1200" w:bottom="1580" w:left="1360" w:header="0" w:footer="1397" w:gutter="0"/>
        </w:sectPr>
      </w:pPr>
    </w:p>
    <w:p>
      <w:pPr>
        <w:pStyle w:val="3"/>
        <w:rPr>
          <w:sz w:val="20"/>
        </w:rPr>
      </w:pPr>
    </w:p>
    <w:p>
      <w:pPr>
        <w:pStyle w:val="3"/>
        <w:spacing w:before="11"/>
        <w:rPr>
          <w:sz w:val="25"/>
        </w:rPr>
      </w:pPr>
    </w:p>
    <w:p>
      <w:pPr>
        <w:pStyle w:val="3"/>
        <w:spacing w:before="55"/>
        <w:ind w:left="114"/>
      </w:pPr>
      <w:r>
        <w:t>深化新时代高校思政课改革创新具有十分重要的意义。深入学习</w:t>
      </w:r>
    </w:p>
    <w:p>
      <w:pPr>
        <w:pStyle w:val="3"/>
        <w:spacing w:before="171" w:line="338" w:lineRule="auto"/>
        <w:ind w:left="114" w:right="225"/>
      </w:pPr>
      <w:r>
        <w:rPr>
          <w:spacing w:val="-18"/>
        </w:rPr>
        <w:t>《规定》，全面把握《规定》精神和主要内容，准确了解《规定》</w:t>
      </w:r>
      <w:r>
        <w:rPr>
          <w:spacing w:val="-9"/>
        </w:rPr>
        <w:t>对队伍建设各方面的具体规定，推动健全完善学校思政课教师队伍建设体制机制。</w:t>
      </w:r>
    </w:p>
    <w:p>
      <w:pPr>
        <w:pStyle w:val="3"/>
        <w:spacing w:before="6"/>
        <w:ind w:left="754"/>
      </w:pPr>
      <w:r>
        <w:t>专题学习五：学习全国“两会”精神。</w:t>
      </w:r>
    </w:p>
    <w:p>
      <w:pPr>
        <w:pStyle w:val="3"/>
        <w:spacing w:before="168" w:line="340" w:lineRule="auto"/>
        <w:ind w:left="114" w:right="387" w:firstLine="640"/>
        <w:jc w:val="both"/>
      </w:pPr>
      <w:r>
        <w:rPr>
          <w:spacing w:val="-12"/>
        </w:rPr>
        <w:t>学习要点：举办全国“两会”精神学习报告会，深刻领会第</w:t>
      </w:r>
      <w:r>
        <w:rPr>
          <w:spacing w:val="6"/>
          <w:w w:val="95"/>
        </w:rPr>
        <w:t xml:space="preserve">十三届全国人民代表大会第三次会议精神和全国政协第十三届 </w:t>
      </w:r>
      <w:r>
        <w:rPr>
          <w:spacing w:val="6"/>
        </w:rPr>
        <w:t>全国委员会第三次会议精神。</w:t>
      </w:r>
    </w:p>
    <w:p>
      <w:pPr>
        <w:pStyle w:val="3"/>
        <w:spacing w:line="403" w:lineRule="exact"/>
        <w:ind w:left="754"/>
      </w:pPr>
      <w:r>
        <w:t>调研学习：开展专题调研。</w:t>
      </w:r>
    </w:p>
    <w:p>
      <w:pPr>
        <w:pStyle w:val="3"/>
        <w:spacing w:before="171" w:line="338" w:lineRule="auto"/>
        <w:ind w:left="114" w:right="224" w:firstLine="640"/>
      </w:pPr>
      <w:r>
        <w:rPr>
          <w:spacing w:val="-20"/>
        </w:rPr>
        <w:t xml:space="preserve">调研要求：结合工作实际，深入基层、了解民意、掌握实情， </w:t>
      </w:r>
      <w:r>
        <w:rPr>
          <w:spacing w:val="-10"/>
        </w:rPr>
        <w:t>着眼解决实际问题，推动</w:t>
      </w:r>
      <w:r>
        <w:rPr>
          <w:rFonts w:hint="eastAsia"/>
          <w:spacing w:val="-10"/>
          <w:lang w:eastAsia="zh-CN"/>
        </w:rPr>
        <w:t>学院</w:t>
      </w:r>
      <w:r>
        <w:rPr>
          <w:spacing w:val="-10"/>
        </w:rPr>
        <w:t>各项工作高质量发展，形成调研报告或理论文章。</w:t>
      </w:r>
    </w:p>
    <w:p>
      <w:pPr>
        <w:pStyle w:val="3"/>
        <w:spacing w:before="6" w:line="338" w:lineRule="auto"/>
        <w:ind w:left="114" w:right="383" w:firstLine="640"/>
        <w:jc w:val="both"/>
      </w:pPr>
      <w:r>
        <w:rPr>
          <w:spacing w:val="-12"/>
        </w:rPr>
        <w:t>个人自学：必读书目：《习近平新时代中国特色社会主义思</w:t>
      </w:r>
      <w:r>
        <w:rPr>
          <w:spacing w:val="-14"/>
        </w:rPr>
        <w:t>想学习纲要》《习近平关于“不忘初心、牢记使命”重要论述选</w:t>
      </w:r>
      <w:r>
        <w:rPr>
          <w:spacing w:val="-5"/>
        </w:rPr>
        <w:t xml:space="preserve">编》《中国共产党章程》；自选书目 </w:t>
      </w:r>
      <w:r>
        <w:t>1</w:t>
      </w:r>
      <w:r>
        <w:rPr>
          <w:spacing w:val="-15"/>
        </w:rPr>
        <w:t xml:space="preserve"> 本，自定。</w:t>
      </w:r>
    </w:p>
    <w:p>
      <w:pPr>
        <w:pStyle w:val="3"/>
        <w:spacing w:before="7" w:line="340" w:lineRule="auto"/>
        <w:ind w:left="114" w:right="387" w:firstLine="640"/>
      </w:pPr>
      <w:r>
        <w:rPr>
          <w:spacing w:val="-11"/>
        </w:rPr>
        <w:t>根据中央精神</w:t>
      </w:r>
      <w:r>
        <w:rPr>
          <w:rFonts w:hint="eastAsia"/>
          <w:spacing w:val="-11"/>
          <w:lang w:eastAsia="zh-CN"/>
        </w:rPr>
        <w:t>、</w:t>
      </w:r>
      <w:r>
        <w:rPr>
          <w:spacing w:val="-11"/>
        </w:rPr>
        <w:t>省委</w:t>
      </w:r>
      <w:r>
        <w:rPr>
          <w:rFonts w:hint="eastAsia"/>
          <w:spacing w:val="-11"/>
          <w:lang w:eastAsia="zh-CN"/>
        </w:rPr>
        <w:t>和校党委</w:t>
      </w:r>
      <w:r>
        <w:rPr>
          <w:spacing w:val="-11"/>
        </w:rPr>
        <w:t>部署，</w:t>
      </w:r>
      <w:r>
        <w:rPr>
          <w:rFonts w:hint="eastAsia"/>
          <w:spacing w:val="-11"/>
          <w:lang w:eastAsia="zh-CN"/>
        </w:rPr>
        <w:t>学院</w:t>
      </w:r>
      <w:r>
        <w:rPr>
          <w:spacing w:val="-11"/>
        </w:rPr>
        <w:t>党委理论学习中心组将及时增加</w:t>
      </w:r>
      <w:r>
        <w:t>有关学习内容。</w:t>
      </w:r>
    </w:p>
    <w:p>
      <w:pPr>
        <w:pStyle w:val="3"/>
        <w:spacing w:line="405" w:lineRule="exact"/>
        <w:ind w:left="754"/>
      </w:pPr>
      <w:r>
        <w:t>三、学习方法和要求</w:t>
      </w:r>
    </w:p>
    <w:p>
      <w:pPr>
        <w:pStyle w:val="3"/>
        <w:spacing w:before="170" w:line="338" w:lineRule="auto"/>
        <w:ind w:left="114" w:right="387" w:firstLine="640"/>
        <w:jc w:val="both"/>
      </w:pPr>
      <w:r>
        <w:t>（一</w:t>
      </w:r>
      <w:r>
        <w:rPr>
          <w:spacing w:val="-58"/>
        </w:rPr>
        <w:t>）</w:t>
      </w:r>
      <w:r>
        <w:rPr>
          <w:spacing w:val="-5"/>
        </w:rPr>
        <w:t>注重个人自学和集体学习相结合，不断提高学习的积</w:t>
      </w:r>
      <w:r>
        <w:rPr>
          <w:spacing w:val="-12"/>
        </w:rPr>
        <w:t>极性、主动性和创造性。中心组学习可以采取文件精读、集体研</w:t>
      </w:r>
      <w:r>
        <w:rPr>
          <w:spacing w:val="-13"/>
        </w:rPr>
        <w:t>讨、专家辅导、个人自学、专题调研、观看影像资料等各种有效</w:t>
      </w:r>
      <w:r>
        <w:rPr>
          <w:spacing w:val="-12"/>
        </w:rPr>
        <w:t>学习载体，讲求实效。推行集体学习领学方法，由领导人员轮流</w:t>
      </w:r>
    </w:p>
    <w:p>
      <w:pPr>
        <w:spacing w:after="0" w:line="338" w:lineRule="auto"/>
        <w:jc w:val="both"/>
        <w:sectPr>
          <w:pgSz w:w="11910" w:h="16840"/>
          <w:pgMar w:top="1580" w:right="1200" w:bottom="1580" w:left="1360" w:header="0" w:footer="1397" w:gutter="0"/>
        </w:sectPr>
      </w:pPr>
    </w:p>
    <w:p>
      <w:pPr>
        <w:pStyle w:val="3"/>
        <w:rPr>
          <w:sz w:val="20"/>
        </w:rPr>
      </w:pPr>
    </w:p>
    <w:p>
      <w:pPr>
        <w:pStyle w:val="3"/>
        <w:spacing w:before="11"/>
        <w:rPr>
          <w:sz w:val="25"/>
        </w:rPr>
      </w:pPr>
    </w:p>
    <w:p>
      <w:pPr>
        <w:pStyle w:val="3"/>
        <w:spacing w:before="55" w:line="340" w:lineRule="auto"/>
        <w:ind w:left="226" w:right="276"/>
      </w:pPr>
      <w:r>
        <w:rPr>
          <w:spacing w:val="-12"/>
        </w:rPr>
        <w:t>领学、重点发言，其他班子成员谈学习体会，党委书记作总结点</w:t>
      </w:r>
      <w:r>
        <w:t>评。</w:t>
      </w:r>
    </w:p>
    <w:p>
      <w:pPr>
        <w:pStyle w:val="3"/>
        <w:spacing w:line="340" w:lineRule="auto"/>
        <w:ind w:left="226" w:right="273" w:firstLine="640"/>
        <w:jc w:val="both"/>
      </w:pPr>
      <w:r>
        <w:t>（二</w:t>
      </w:r>
      <w:r>
        <w:rPr>
          <w:spacing w:val="-58"/>
        </w:rPr>
        <w:t>）</w:t>
      </w:r>
      <w:r>
        <w:rPr>
          <w:spacing w:val="-6"/>
        </w:rPr>
        <w:t>坚持理论联系实际的优良学风，增强理论学习的实效</w:t>
      </w:r>
      <w:r>
        <w:rPr>
          <w:spacing w:val="-12"/>
        </w:rPr>
        <w:t>性。把贯彻落实习近平总书记系列重要讲话精神与当前开展的各</w:t>
      </w:r>
      <w:r>
        <w:rPr>
          <w:spacing w:val="6"/>
          <w:w w:val="95"/>
        </w:rPr>
        <w:t>项工作紧密结合起来，把提高理论水平同提高领导水平结合起</w:t>
      </w:r>
      <w:r>
        <w:rPr>
          <w:spacing w:val="-11"/>
        </w:rPr>
        <w:t>来，把转变思想作风同转变工作作风紧密结合起来，真正把学习</w:t>
      </w:r>
      <w:r>
        <w:t>成果转化为指导工作的科学思维方法和工作思路。</w:t>
      </w:r>
    </w:p>
    <w:p>
      <w:pPr>
        <w:pStyle w:val="3"/>
        <w:spacing w:line="338" w:lineRule="auto"/>
        <w:ind w:left="226" w:right="160" w:firstLine="640"/>
      </w:pPr>
      <w:r>
        <w:t>（三</w:t>
      </w:r>
      <w:r>
        <w:rPr>
          <w:spacing w:val="-29"/>
        </w:rPr>
        <w:t>）</w:t>
      </w:r>
      <w:r>
        <w:rPr>
          <w:spacing w:val="-8"/>
        </w:rPr>
        <w:t>规范学习管理，增强理论学习的制度化、规范化。不</w:t>
      </w:r>
      <w:r>
        <w:rPr>
          <w:spacing w:val="-14"/>
        </w:rPr>
        <w:t>断完善学习制度和管理，进一步健全学习计划、学习研讨、学习</w:t>
      </w:r>
      <w:r>
        <w:rPr>
          <w:spacing w:val="-13"/>
        </w:rPr>
        <w:t>考核、经验交流、学习档案等制度，做好学习档案归档工作，学</w:t>
      </w:r>
      <w:r>
        <w:rPr>
          <w:spacing w:val="-14"/>
        </w:rPr>
        <w:t>习档案包括：年度学习计划、学习记录、学习资料、学习考勤、</w:t>
      </w:r>
      <w:r>
        <w:rPr>
          <w:spacing w:val="-8"/>
        </w:rPr>
        <w:t>中心组成员发言稿等，确保学习管理制度化、规范化。严格考勤</w:t>
      </w:r>
      <w:r>
        <w:rPr>
          <w:spacing w:val="-9"/>
        </w:rPr>
        <w:t xml:space="preserve">制度，中心组成员应当按时参加学习，确因特殊情况需请假的， </w:t>
      </w:r>
      <w:r>
        <w:t>应当严格履行请假手续，并及时以适当形式补学。</w:t>
      </w:r>
    </w:p>
    <w:p>
      <w:pPr>
        <w:pStyle w:val="3"/>
        <w:spacing w:line="340" w:lineRule="auto"/>
        <w:ind w:left="226" w:right="273" w:firstLine="640"/>
        <w:jc w:val="both"/>
      </w:pPr>
      <w:r>
        <w:t>（四</w:t>
      </w:r>
      <w:r>
        <w:rPr>
          <w:spacing w:val="-58"/>
        </w:rPr>
        <w:t>）</w:t>
      </w:r>
      <w:r>
        <w:rPr>
          <w:spacing w:val="-4"/>
        </w:rPr>
        <w:t>把理论学习与推动</w:t>
      </w:r>
      <w:r>
        <w:rPr>
          <w:rFonts w:hint="eastAsia"/>
          <w:spacing w:val="-4"/>
          <w:lang w:eastAsia="zh-CN"/>
        </w:rPr>
        <w:t>学院</w:t>
      </w:r>
      <w:r>
        <w:rPr>
          <w:spacing w:val="-4"/>
        </w:rPr>
        <w:t>发展有机结合起来。坚持学以</w:t>
      </w:r>
      <w:r>
        <w:rPr>
          <w:spacing w:val="-11"/>
        </w:rPr>
        <w:t>致用、务求实效原则，结合本职工作开展学习、推动发展。本学</w:t>
      </w:r>
      <w:r>
        <w:rPr>
          <w:spacing w:val="-7"/>
        </w:rPr>
        <w:t xml:space="preserve">期中心组集体学习每次安排 </w:t>
      </w:r>
      <w:r>
        <w:t>2-3</w:t>
      </w:r>
      <w:r>
        <w:rPr>
          <w:spacing w:val="-17"/>
        </w:rPr>
        <w:t xml:space="preserve"> 人重点发言，中心组成员撰写不</w:t>
      </w:r>
    </w:p>
    <w:p>
      <w:pPr>
        <w:pStyle w:val="3"/>
        <w:spacing w:line="340" w:lineRule="auto"/>
        <w:ind w:left="226" w:right="274"/>
        <w:jc w:val="both"/>
      </w:pPr>
      <w:r>
        <w:rPr>
          <w:spacing w:val="-27"/>
        </w:rPr>
        <w:t xml:space="preserve">少于 </w:t>
      </w:r>
      <w:r>
        <w:t>1</w:t>
      </w:r>
      <w:r>
        <w:rPr>
          <w:spacing w:val="-16"/>
        </w:rPr>
        <w:t xml:space="preserve"> 篇的调研报告或理论文章。重点发言的书面材料和调研报</w:t>
      </w:r>
      <w:r>
        <w:t>告由</w:t>
      </w:r>
      <w:r>
        <w:rPr>
          <w:rFonts w:hint="eastAsia"/>
          <w:lang w:eastAsia="zh-CN"/>
        </w:rPr>
        <w:t>学院党委</w:t>
      </w:r>
      <w:r>
        <w:t>存档。</w:t>
      </w:r>
    </w:p>
    <w:p>
      <w:pPr>
        <w:pStyle w:val="3"/>
        <w:spacing w:line="338" w:lineRule="auto"/>
        <w:ind w:left="226" w:right="274" w:firstLine="640"/>
        <w:jc w:val="both"/>
        <w:sectPr>
          <w:pgSz w:w="11910" w:h="16840"/>
          <w:pgMar w:top="1580" w:right="1200" w:bottom="1580" w:left="1360" w:header="0" w:footer="1397" w:gutter="0"/>
        </w:sectPr>
      </w:pPr>
    </w:p>
    <w:p>
      <w:pPr>
        <w:pStyle w:val="3"/>
        <w:rPr>
          <w:sz w:val="20"/>
        </w:rPr>
      </w:pPr>
    </w:p>
    <w:p>
      <w:pPr>
        <w:pStyle w:val="3"/>
        <w:spacing w:before="11"/>
        <w:rPr>
          <w:sz w:val="25"/>
        </w:rPr>
      </w:pPr>
    </w:p>
    <w:p>
      <w:pPr>
        <w:pStyle w:val="3"/>
        <w:spacing w:before="55"/>
        <w:ind w:left="754"/>
        <w:rPr>
          <w:sz w:val="26"/>
        </w:rPr>
      </w:pPr>
      <w:r>
        <w:rPr>
          <w:rFonts w:ascii="宋体" w:hAnsi="宋体" w:eastAsia="宋体" w:cs="宋体"/>
          <w:sz w:val="44"/>
          <w:szCs w:val="44"/>
          <w:lang w:val="zh-CN" w:eastAsia="zh-CN" w:bidi="zh-CN"/>
        </w:rPr>
        <w:t>附件：</w:t>
      </w:r>
    </w:p>
    <w:p>
      <w:pPr>
        <w:pStyle w:val="2"/>
        <w:ind w:left="906" w:right="0"/>
        <w:jc w:val="left"/>
      </w:pPr>
      <w:r>
        <w:rPr>
          <w:rFonts w:hint="eastAsia"/>
          <w:lang w:eastAsia="zh-CN"/>
        </w:rPr>
        <w:t>学院</w:t>
      </w:r>
      <w:r>
        <w:t>党委理论学习中心组集中学习计划表</w:t>
      </w:r>
    </w:p>
    <w:p>
      <w:pPr>
        <w:pStyle w:val="3"/>
        <w:rPr>
          <w:sz w:val="24"/>
        </w:rPr>
      </w:pPr>
    </w:p>
    <w:tbl>
      <w:tblPr>
        <w:tblStyle w:val="7"/>
        <w:tblW w:w="8362" w:type="dxa"/>
        <w:tblInd w:w="4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0"/>
        <w:gridCol w:w="4888"/>
        <w:gridCol w:w="1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1630" w:type="dxa"/>
            <w:vAlign w:val="top"/>
          </w:tcPr>
          <w:p>
            <w:pPr>
              <w:pStyle w:val="10"/>
              <w:spacing w:before="135"/>
              <w:ind w:left="235" w:right="224"/>
              <w:jc w:val="both"/>
              <w:rPr>
                <w:sz w:val="28"/>
              </w:rPr>
            </w:pPr>
            <w:r>
              <w:rPr>
                <w:sz w:val="28"/>
              </w:rPr>
              <w:t>学习时间</w:t>
            </w:r>
          </w:p>
        </w:tc>
        <w:tc>
          <w:tcPr>
            <w:tcW w:w="4888" w:type="dxa"/>
            <w:vAlign w:val="top"/>
          </w:tcPr>
          <w:p>
            <w:pPr>
              <w:pStyle w:val="10"/>
              <w:spacing w:before="135"/>
              <w:ind w:left="1863" w:right="1855"/>
              <w:jc w:val="both"/>
              <w:rPr>
                <w:sz w:val="28"/>
              </w:rPr>
            </w:pPr>
            <w:r>
              <w:rPr>
                <w:sz w:val="28"/>
              </w:rPr>
              <w:t>学习主题</w:t>
            </w:r>
          </w:p>
        </w:tc>
        <w:tc>
          <w:tcPr>
            <w:tcW w:w="1844" w:type="dxa"/>
            <w:vAlign w:val="top"/>
          </w:tcPr>
          <w:p>
            <w:pPr>
              <w:pStyle w:val="10"/>
              <w:spacing w:before="135"/>
              <w:ind w:left="200" w:right="194"/>
              <w:jc w:val="both"/>
              <w:rPr>
                <w:sz w:val="28"/>
              </w:rPr>
            </w:pPr>
            <w:r>
              <w:rPr>
                <w:sz w:val="28"/>
              </w:rPr>
              <w:t>参加人员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87" w:hRule="atLeast"/>
        </w:trPr>
        <w:tc>
          <w:tcPr>
            <w:tcW w:w="1630" w:type="dxa"/>
            <w:vAlign w:val="top"/>
          </w:tcPr>
          <w:p>
            <w:pPr>
              <w:pStyle w:val="10"/>
              <w:ind w:right="224" w:firstLine="560" w:firstLineChars="200"/>
              <w:jc w:val="both"/>
              <w:rPr>
                <w:rFonts w:hint="eastAsia"/>
                <w:sz w:val="28"/>
                <w:lang w:val="en-US" w:eastAsia="zh-CN"/>
              </w:rPr>
            </w:pPr>
          </w:p>
          <w:p>
            <w:pPr>
              <w:pStyle w:val="10"/>
              <w:ind w:right="224" w:firstLine="560" w:firstLineChars="200"/>
              <w:jc w:val="both"/>
              <w:rPr>
                <w:rFonts w:hint="eastAsia"/>
                <w:sz w:val="28"/>
                <w:lang w:val="en-US" w:eastAsia="zh-CN"/>
              </w:rPr>
            </w:pPr>
          </w:p>
          <w:p>
            <w:pPr>
              <w:pStyle w:val="10"/>
              <w:ind w:right="224" w:firstLine="560" w:firstLineChars="200"/>
              <w:jc w:val="both"/>
              <w:rPr>
                <w:rFonts w:hint="eastAsia" w:eastAsia="宋体"/>
                <w:sz w:val="28"/>
                <w:lang w:val="en-US" w:eastAsia="zh-CN"/>
              </w:rPr>
            </w:pPr>
            <w:r>
              <w:rPr>
                <w:rFonts w:hint="eastAsia"/>
                <w:sz w:val="28"/>
                <w:lang w:val="en-US" w:eastAsia="zh-CN"/>
              </w:rPr>
              <w:t>3月</w:t>
            </w:r>
          </w:p>
        </w:tc>
        <w:tc>
          <w:tcPr>
            <w:tcW w:w="4888" w:type="dxa"/>
            <w:vAlign w:val="top"/>
          </w:tcPr>
          <w:p>
            <w:pPr>
              <w:pStyle w:val="10"/>
              <w:numPr>
                <w:ilvl w:val="0"/>
                <w:numId w:val="1"/>
              </w:numPr>
              <w:tabs>
                <w:tab w:val="left" w:pos="401"/>
              </w:tabs>
              <w:spacing w:before="132" w:after="0" w:line="417" w:lineRule="auto"/>
              <w:ind w:left="107" w:right="83" w:firstLine="0"/>
              <w:jc w:val="both"/>
              <w:rPr>
                <w:sz w:val="28"/>
              </w:rPr>
            </w:pPr>
            <w:r>
              <w:rPr>
                <w:spacing w:val="10"/>
                <w:sz w:val="28"/>
              </w:rPr>
              <w:t>习近平总书记对新冠肺炎疫情防控</w:t>
            </w:r>
            <w:r>
              <w:rPr>
                <w:spacing w:val="-3"/>
                <w:sz w:val="28"/>
              </w:rPr>
              <w:t>工作的系列重要讲话</w:t>
            </w:r>
          </w:p>
        </w:tc>
        <w:tc>
          <w:tcPr>
            <w:tcW w:w="1844" w:type="dxa"/>
            <w:vAlign w:val="top"/>
          </w:tcPr>
          <w:p>
            <w:pPr>
              <w:pStyle w:val="10"/>
              <w:ind w:left="200" w:right="194"/>
              <w:jc w:val="both"/>
              <w:rPr>
                <w:sz w:val="28"/>
              </w:rPr>
            </w:pPr>
            <w:r>
              <w:rPr>
                <w:sz w:val="28"/>
              </w:rPr>
              <w:t>中心组成员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33" w:hRule="atLeast"/>
        </w:trPr>
        <w:tc>
          <w:tcPr>
            <w:tcW w:w="1630" w:type="dxa"/>
            <w:vAlign w:val="top"/>
          </w:tcPr>
          <w:p>
            <w:pPr>
              <w:pStyle w:val="10"/>
              <w:spacing w:before="239"/>
              <w:ind w:right="224" w:firstLine="560" w:firstLineChars="200"/>
              <w:jc w:val="both"/>
              <w:rPr>
                <w:sz w:val="28"/>
              </w:rPr>
            </w:pPr>
          </w:p>
          <w:p>
            <w:pPr>
              <w:pStyle w:val="10"/>
              <w:spacing w:before="239"/>
              <w:ind w:right="224" w:firstLine="560" w:firstLineChars="200"/>
              <w:jc w:val="both"/>
              <w:rPr>
                <w:sz w:val="28"/>
              </w:rPr>
            </w:pPr>
            <w:r>
              <w:rPr>
                <w:sz w:val="28"/>
              </w:rPr>
              <w:t>4 月</w:t>
            </w:r>
          </w:p>
        </w:tc>
        <w:tc>
          <w:tcPr>
            <w:tcW w:w="4888" w:type="dxa"/>
            <w:vAlign w:val="top"/>
          </w:tcPr>
          <w:p>
            <w:pPr>
              <w:pStyle w:val="10"/>
              <w:spacing w:before="4"/>
              <w:jc w:val="both"/>
              <w:rPr>
                <w:sz w:val="22"/>
              </w:rPr>
            </w:pPr>
          </w:p>
          <w:p>
            <w:pPr>
              <w:pStyle w:val="10"/>
              <w:numPr>
                <w:ilvl w:val="0"/>
                <w:numId w:val="1"/>
              </w:numPr>
              <w:tabs>
                <w:tab w:val="left" w:pos="391"/>
              </w:tabs>
              <w:spacing w:before="0" w:after="0" w:line="417" w:lineRule="auto"/>
              <w:ind w:left="107" w:right="95" w:firstLine="0"/>
              <w:jc w:val="both"/>
              <w:rPr>
                <w:sz w:val="28"/>
              </w:rPr>
            </w:pPr>
            <w:r>
              <w:rPr>
                <w:spacing w:val="-12"/>
                <w:sz w:val="28"/>
              </w:rPr>
              <w:t>习近平总书记在关于“不忘初心、牢记使命”主题教育总结大会上的重要讲</w:t>
            </w:r>
            <w:r>
              <w:rPr>
                <w:sz w:val="28"/>
              </w:rPr>
              <w:t>话</w:t>
            </w:r>
          </w:p>
        </w:tc>
        <w:tc>
          <w:tcPr>
            <w:tcW w:w="1844" w:type="dxa"/>
            <w:vAlign w:val="top"/>
          </w:tcPr>
          <w:p>
            <w:pPr>
              <w:pStyle w:val="10"/>
              <w:spacing w:before="239"/>
              <w:ind w:right="194"/>
              <w:jc w:val="both"/>
              <w:rPr>
                <w:sz w:val="28"/>
              </w:rPr>
            </w:pPr>
          </w:p>
          <w:p>
            <w:pPr>
              <w:pStyle w:val="10"/>
              <w:spacing w:before="239"/>
              <w:ind w:right="194"/>
              <w:jc w:val="both"/>
              <w:rPr>
                <w:sz w:val="28"/>
              </w:rPr>
            </w:pPr>
            <w:r>
              <w:rPr>
                <w:sz w:val="28"/>
              </w:rPr>
              <w:t>中心组成员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8" w:hRule="atLeast"/>
        </w:trPr>
        <w:tc>
          <w:tcPr>
            <w:tcW w:w="1630" w:type="dxa"/>
            <w:vAlign w:val="top"/>
          </w:tcPr>
          <w:p>
            <w:pPr>
              <w:pStyle w:val="10"/>
              <w:ind w:right="224"/>
              <w:jc w:val="both"/>
              <w:rPr>
                <w:sz w:val="28"/>
              </w:rPr>
            </w:pPr>
          </w:p>
          <w:p>
            <w:pPr>
              <w:pStyle w:val="10"/>
              <w:ind w:right="224"/>
              <w:jc w:val="both"/>
              <w:rPr>
                <w:sz w:val="28"/>
              </w:rPr>
            </w:pPr>
          </w:p>
          <w:p>
            <w:pPr>
              <w:pStyle w:val="10"/>
              <w:ind w:right="224" w:firstLine="560" w:firstLineChars="200"/>
              <w:jc w:val="both"/>
              <w:rPr>
                <w:sz w:val="28"/>
              </w:rPr>
            </w:pPr>
            <w:r>
              <w:rPr>
                <w:sz w:val="28"/>
              </w:rPr>
              <w:t>5 月</w:t>
            </w:r>
          </w:p>
        </w:tc>
        <w:tc>
          <w:tcPr>
            <w:tcW w:w="4888" w:type="dxa"/>
            <w:vAlign w:val="top"/>
          </w:tcPr>
          <w:p>
            <w:pPr>
              <w:pStyle w:val="10"/>
              <w:numPr>
                <w:ilvl w:val="0"/>
                <w:numId w:val="1"/>
              </w:numPr>
              <w:tabs>
                <w:tab w:val="left" w:pos="401"/>
              </w:tabs>
              <w:spacing w:before="0" w:after="0" w:line="417" w:lineRule="auto"/>
              <w:ind w:left="107" w:leftChars="0" w:right="83" w:rightChars="0" w:firstLine="0" w:firstLineChars="0"/>
              <w:jc w:val="both"/>
              <w:rPr>
                <w:sz w:val="28"/>
              </w:rPr>
            </w:pPr>
            <w:r>
              <w:rPr>
                <w:spacing w:val="10"/>
                <w:sz w:val="28"/>
              </w:rPr>
              <w:t>习近平总书记在十九届中央纪委四次全会上的重要讲话和赵乐际同志的</w:t>
            </w:r>
            <w:r>
              <w:rPr>
                <w:sz w:val="28"/>
              </w:rPr>
              <w:t>报告</w:t>
            </w:r>
          </w:p>
          <w:p>
            <w:pPr>
              <w:pStyle w:val="10"/>
              <w:numPr>
                <w:ilvl w:val="0"/>
                <w:numId w:val="1"/>
              </w:numPr>
              <w:tabs>
                <w:tab w:val="left" w:pos="401"/>
              </w:tabs>
              <w:spacing w:before="0" w:after="0" w:line="417" w:lineRule="auto"/>
              <w:ind w:left="107" w:leftChars="0" w:right="83" w:rightChars="0" w:firstLine="0" w:firstLineChars="0"/>
              <w:jc w:val="both"/>
              <w:rPr>
                <w:sz w:val="28"/>
              </w:rPr>
            </w:pPr>
            <w:r>
              <w:rPr>
                <w:spacing w:val="-9"/>
                <w:sz w:val="28"/>
              </w:rPr>
              <w:t>《新时代高等学校思想政治理论课教</w:t>
            </w:r>
            <w:r>
              <w:rPr>
                <w:spacing w:val="-2"/>
                <w:sz w:val="28"/>
              </w:rPr>
              <w:t>师队伍建设规定》</w:t>
            </w:r>
          </w:p>
        </w:tc>
        <w:tc>
          <w:tcPr>
            <w:tcW w:w="1844" w:type="dxa"/>
            <w:vAlign w:val="top"/>
          </w:tcPr>
          <w:p>
            <w:pPr>
              <w:pStyle w:val="10"/>
              <w:ind w:right="194"/>
              <w:jc w:val="both"/>
              <w:rPr>
                <w:sz w:val="28"/>
              </w:rPr>
            </w:pPr>
          </w:p>
          <w:p>
            <w:pPr>
              <w:pStyle w:val="10"/>
              <w:ind w:right="194"/>
              <w:jc w:val="both"/>
              <w:rPr>
                <w:sz w:val="28"/>
              </w:rPr>
            </w:pPr>
          </w:p>
          <w:p>
            <w:pPr>
              <w:pStyle w:val="10"/>
              <w:ind w:right="194"/>
              <w:jc w:val="both"/>
              <w:rPr>
                <w:sz w:val="28"/>
              </w:rPr>
            </w:pPr>
          </w:p>
          <w:p>
            <w:pPr>
              <w:pStyle w:val="10"/>
              <w:ind w:right="194"/>
              <w:jc w:val="both"/>
              <w:rPr>
                <w:sz w:val="28"/>
              </w:rPr>
            </w:pPr>
            <w:r>
              <w:rPr>
                <w:sz w:val="28"/>
              </w:rPr>
              <w:t>中心组成员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8" w:hRule="atLeast"/>
        </w:trPr>
        <w:tc>
          <w:tcPr>
            <w:tcW w:w="1630" w:type="dxa"/>
            <w:vAlign w:val="top"/>
          </w:tcPr>
          <w:p>
            <w:pPr>
              <w:pStyle w:val="10"/>
              <w:ind w:right="224" w:firstLine="560" w:firstLineChars="200"/>
              <w:jc w:val="both"/>
              <w:rPr>
                <w:rFonts w:hint="eastAsia"/>
                <w:sz w:val="28"/>
                <w:lang w:val="en-US" w:eastAsia="zh-CN"/>
              </w:rPr>
            </w:pPr>
          </w:p>
          <w:p>
            <w:pPr>
              <w:pStyle w:val="10"/>
              <w:ind w:right="224" w:firstLine="560" w:firstLineChars="200"/>
              <w:jc w:val="both"/>
              <w:rPr>
                <w:rFonts w:hint="eastAsia" w:eastAsia="宋体"/>
                <w:sz w:val="28"/>
                <w:lang w:val="en-US" w:eastAsia="zh-CN"/>
              </w:rPr>
            </w:pPr>
            <w:r>
              <w:rPr>
                <w:rFonts w:hint="eastAsia"/>
                <w:sz w:val="28"/>
                <w:lang w:val="en-US" w:eastAsia="zh-CN"/>
              </w:rPr>
              <w:t>6月</w:t>
            </w:r>
          </w:p>
        </w:tc>
        <w:tc>
          <w:tcPr>
            <w:tcW w:w="4888" w:type="dxa"/>
            <w:vAlign w:val="top"/>
          </w:tcPr>
          <w:p>
            <w:pPr>
              <w:pStyle w:val="10"/>
              <w:ind w:left="107"/>
              <w:jc w:val="both"/>
              <w:rPr>
                <w:sz w:val="28"/>
              </w:rPr>
            </w:pPr>
            <w:r>
              <w:rPr>
                <w:sz w:val="28"/>
              </w:rPr>
              <w:t>5.全国“两会”精神</w:t>
            </w:r>
          </w:p>
        </w:tc>
        <w:tc>
          <w:tcPr>
            <w:tcW w:w="1844" w:type="dxa"/>
            <w:vAlign w:val="top"/>
          </w:tcPr>
          <w:p>
            <w:pPr>
              <w:pStyle w:val="10"/>
              <w:ind w:right="194"/>
              <w:jc w:val="both"/>
              <w:rPr>
                <w:sz w:val="28"/>
              </w:rPr>
            </w:pPr>
          </w:p>
          <w:p>
            <w:pPr>
              <w:pStyle w:val="10"/>
              <w:ind w:right="194"/>
              <w:jc w:val="both"/>
              <w:rPr>
                <w:sz w:val="28"/>
              </w:rPr>
            </w:pPr>
            <w:r>
              <w:rPr>
                <w:sz w:val="28"/>
              </w:rPr>
              <w:t>中心组成员</w:t>
            </w:r>
          </w:p>
        </w:tc>
      </w:tr>
    </w:tbl>
    <w:p>
      <w:pPr>
        <w:pStyle w:val="3"/>
        <w:rPr>
          <w:sz w:val="20"/>
        </w:rPr>
      </w:pPr>
    </w:p>
    <w:p>
      <w:pPr>
        <w:pStyle w:val="3"/>
        <w:rPr>
          <w:sz w:val="20"/>
        </w:rPr>
      </w:pPr>
    </w:p>
    <w:p>
      <w:pPr>
        <w:pStyle w:val="3"/>
        <w:spacing w:before="5"/>
        <w:rPr>
          <w:sz w:val="25"/>
        </w:rPr>
      </w:pPr>
    </w:p>
    <w:sectPr>
      <w:pgSz w:w="11910" w:h="16840"/>
      <w:pgMar w:top="1580" w:right="1200" w:bottom="1580" w:left="1360" w:header="0" w:footer="139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alibri">
    <w:altName w:val="Lucida Sans Unicode"/>
    <w:panose1 w:val="020F0502020204030204"/>
    <w:charset w:val="86"/>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86"/>
    <w:family w:val="swiss"/>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default"/>
        <w:sz w:val="20"/>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sz w:val="20"/>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107" w:hanging="294"/>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577" w:hanging="294"/>
      </w:pPr>
      <w:rPr>
        <w:rFonts w:hint="default"/>
        <w:lang w:val="zh-CN" w:eastAsia="zh-CN" w:bidi="zh-CN"/>
      </w:rPr>
    </w:lvl>
    <w:lvl w:ilvl="2" w:tentative="0">
      <w:start w:val="0"/>
      <w:numFmt w:val="bullet"/>
      <w:lvlText w:val="•"/>
      <w:lvlJc w:val="left"/>
      <w:pPr>
        <w:ind w:left="1055" w:hanging="294"/>
      </w:pPr>
      <w:rPr>
        <w:rFonts w:hint="default"/>
        <w:lang w:val="zh-CN" w:eastAsia="zh-CN" w:bidi="zh-CN"/>
      </w:rPr>
    </w:lvl>
    <w:lvl w:ilvl="3" w:tentative="0">
      <w:start w:val="0"/>
      <w:numFmt w:val="bullet"/>
      <w:lvlText w:val="•"/>
      <w:lvlJc w:val="left"/>
      <w:pPr>
        <w:ind w:left="1533" w:hanging="294"/>
      </w:pPr>
      <w:rPr>
        <w:rFonts w:hint="default"/>
        <w:lang w:val="zh-CN" w:eastAsia="zh-CN" w:bidi="zh-CN"/>
      </w:rPr>
    </w:lvl>
    <w:lvl w:ilvl="4" w:tentative="0">
      <w:start w:val="0"/>
      <w:numFmt w:val="bullet"/>
      <w:lvlText w:val="•"/>
      <w:lvlJc w:val="left"/>
      <w:pPr>
        <w:ind w:left="2011" w:hanging="294"/>
      </w:pPr>
      <w:rPr>
        <w:rFonts w:hint="default"/>
        <w:lang w:val="zh-CN" w:eastAsia="zh-CN" w:bidi="zh-CN"/>
      </w:rPr>
    </w:lvl>
    <w:lvl w:ilvl="5" w:tentative="0">
      <w:start w:val="0"/>
      <w:numFmt w:val="bullet"/>
      <w:lvlText w:val="•"/>
      <w:lvlJc w:val="left"/>
      <w:pPr>
        <w:ind w:left="2489" w:hanging="294"/>
      </w:pPr>
      <w:rPr>
        <w:rFonts w:hint="default"/>
        <w:lang w:val="zh-CN" w:eastAsia="zh-CN" w:bidi="zh-CN"/>
      </w:rPr>
    </w:lvl>
    <w:lvl w:ilvl="6" w:tentative="0">
      <w:start w:val="0"/>
      <w:numFmt w:val="bullet"/>
      <w:lvlText w:val="•"/>
      <w:lvlJc w:val="left"/>
      <w:pPr>
        <w:ind w:left="2966" w:hanging="294"/>
      </w:pPr>
      <w:rPr>
        <w:rFonts w:hint="default"/>
        <w:lang w:val="zh-CN" w:eastAsia="zh-CN" w:bidi="zh-CN"/>
      </w:rPr>
    </w:lvl>
    <w:lvl w:ilvl="7" w:tentative="0">
      <w:start w:val="0"/>
      <w:numFmt w:val="bullet"/>
      <w:lvlText w:val="•"/>
      <w:lvlJc w:val="left"/>
      <w:pPr>
        <w:ind w:left="3444" w:hanging="294"/>
      </w:pPr>
      <w:rPr>
        <w:rFonts w:hint="default"/>
        <w:lang w:val="zh-CN" w:eastAsia="zh-CN" w:bidi="zh-CN"/>
      </w:rPr>
    </w:lvl>
    <w:lvl w:ilvl="8" w:tentative="0">
      <w:start w:val="0"/>
      <w:numFmt w:val="bullet"/>
      <w:lvlText w:val="•"/>
      <w:lvlJc w:val="left"/>
      <w:pPr>
        <w:ind w:left="3922" w:hanging="294"/>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849AE"/>
    <w:rsid w:val="11970F5D"/>
    <w:rsid w:val="2AC15E7F"/>
    <w:rsid w:val="2F26052D"/>
    <w:rsid w:val="478E7071"/>
    <w:rsid w:val="48122D47"/>
    <w:rsid w:val="4CC16B81"/>
    <w:rsid w:val="65E32DEA"/>
    <w:rsid w:val="7564688B"/>
    <w:rsid w:val="7A8A2F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7"/>
      <w:ind w:left="742" w:right="789"/>
      <w:jc w:val="center"/>
      <w:outlineLvl w:val="1"/>
    </w:pPr>
    <w:rPr>
      <w:rFonts w:ascii="宋体" w:hAnsi="宋体" w:eastAsia="宋体" w:cs="宋体"/>
      <w:sz w:val="44"/>
      <w:szCs w:val="44"/>
      <w:lang w:val="zh-CN" w:eastAsia="zh-CN" w:bidi="zh-CN"/>
    </w:rPr>
  </w:style>
  <w:style w:type="character" w:default="1" w:styleId="6">
    <w:name w:val="Default Paragraph Font"/>
    <w:semiHidden/>
    <w:unhideWhenUsed/>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2020-04-22T05:56:00Z</dcterms:created>
  <dc:creator>admin</dc:creator>
  <cp:lastModifiedBy>Administrator</cp:lastModifiedBy>
  <dcterms:modified xsi:type="dcterms:W3CDTF">2020-05-14T01:02:20Z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2020-03-07T00:00:00Z</vt:filetime>
  </property>
  <property fmtid="{D5CDD505-2E9C-101B-9397-08002B2CF9AE}" pid="3" name="Creator">
    <vt:lpwstr>Microsoft® Word 2013</vt:lpwstr>
  </property>
  <property fmtid="{D5CDD505-2E9C-101B-9397-08002B2CF9AE}" pid="4" name="LastSaved">
    <vt:filetime>2020-04-22T00:00:00Z</vt:filetime>
  </property>
  <property fmtid="{D5CDD505-2E9C-101B-9397-08002B2CF9AE}" pid="5" name="KSOProductBuildVer">
    <vt:lpwstr>2052-10.8.2.7072</vt:lpwstr>
  </property>
</Properties>
</file>