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14" w:rsidRDefault="001A38E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606682">
        <w:rPr>
          <w:rFonts w:ascii="黑体" w:eastAsia="黑体" w:hAnsi="黑体" w:hint="eastAsia"/>
          <w:sz w:val="32"/>
          <w:szCs w:val="32"/>
        </w:rPr>
        <w:t>财政学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010314" w:rsidRDefault="001A38E8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010314">
        <w:trPr>
          <w:jc w:val="center"/>
        </w:trPr>
        <w:tc>
          <w:tcPr>
            <w:tcW w:w="1135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010314" w:rsidRDefault="00606682" w:rsidP="00932D82">
            <w:pPr>
              <w:spacing w:beforeLines="50" w:before="156" w:afterLines="50" w:after="156"/>
              <w:ind w:firstLineChars="500" w:firstLine="10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Publ</w:t>
            </w:r>
            <w:r>
              <w:rPr>
                <w:rFonts w:ascii="宋体" w:eastAsia="宋体" w:hAnsi="宋体"/>
              </w:rPr>
              <w:t>ic F</w:t>
            </w:r>
            <w:r>
              <w:rPr>
                <w:rFonts w:ascii="宋体" w:eastAsia="宋体" w:hAnsi="宋体" w:hint="eastAsia"/>
              </w:rPr>
              <w:t>i</w:t>
            </w:r>
            <w:r>
              <w:rPr>
                <w:rFonts w:ascii="宋体" w:eastAsia="宋体" w:hAnsi="宋体"/>
              </w:rPr>
              <w:t>nance</w:t>
            </w:r>
          </w:p>
        </w:tc>
        <w:tc>
          <w:tcPr>
            <w:tcW w:w="1134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010314" w:rsidRDefault="00972D3A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72D3A">
              <w:rPr>
                <w:rFonts w:ascii="宋体" w:eastAsia="宋体" w:hAnsi="宋体"/>
              </w:rPr>
              <w:t>REVE2001</w:t>
            </w:r>
          </w:p>
        </w:tc>
      </w:tr>
      <w:tr w:rsidR="00010314">
        <w:trPr>
          <w:jc w:val="center"/>
        </w:trPr>
        <w:tc>
          <w:tcPr>
            <w:tcW w:w="1135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010314" w:rsidRDefault="00606682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</w:t>
            </w:r>
          </w:p>
        </w:tc>
        <w:tc>
          <w:tcPr>
            <w:tcW w:w="1134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010314" w:rsidRDefault="00972D3A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财政学、经济学、金融学专业本科生</w:t>
            </w:r>
          </w:p>
        </w:tc>
      </w:tr>
      <w:tr w:rsidR="00010314">
        <w:trPr>
          <w:jc w:val="center"/>
        </w:trPr>
        <w:tc>
          <w:tcPr>
            <w:tcW w:w="1135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010314" w:rsidRDefault="00606682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010314" w:rsidRDefault="00606682" w:rsidP="00972D3A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972D3A">
              <w:rPr>
                <w:rFonts w:ascii="宋体" w:eastAsia="宋体" w:hAnsi="宋体"/>
              </w:rPr>
              <w:t>1</w:t>
            </w:r>
          </w:p>
        </w:tc>
      </w:tr>
      <w:tr w:rsidR="00010314">
        <w:trPr>
          <w:jc w:val="center"/>
        </w:trPr>
        <w:tc>
          <w:tcPr>
            <w:tcW w:w="1135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010314" w:rsidRDefault="00606682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张敏</w:t>
            </w:r>
          </w:p>
        </w:tc>
        <w:tc>
          <w:tcPr>
            <w:tcW w:w="1134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010314" w:rsidRDefault="00606682" w:rsidP="00606682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 w:rsidR="001A38E8">
              <w:rPr>
                <w:rFonts w:ascii="宋体" w:eastAsia="宋体" w:hAnsi="宋体" w:hint="eastAsia"/>
              </w:rPr>
              <w:t>.9</w:t>
            </w:r>
          </w:p>
        </w:tc>
      </w:tr>
      <w:tr w:rsidR="00010314">
        <w:trPr>
          <w:jc w:val="center"/>
        </w:trPr>
        <w:tc>
          <w:tcPr>
            <w:tcW w:w="1135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010314" w:rsidRDefault="00972D3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972D3A">
              <w:rPr>
                <w:rFonts w:ascii="宋体" w:eastAsia="宋体" w:hAnsi="宋体" w:hint="eastAsia"/>
              </w:rPr>
              <w:t>《公共财政概论》编写组，公共财政概论</w:t>
            </w:r>
            <w:r w:rsidRPr="00972D3A">
              <w:rPr>
                <w:rFonts w:ascii="宋体" w:eastAsia="宋体" w:hAnsi="宋体"/>
              </w:rPr>
              <w:t>[M].北京：高等教育出版社，2019.</w:t>
            </w:r>
          </w:p>
        </w:tc>
      </w:tr>
    </w:tbl>
    <w:p w:rsidR="00010314" w:rsidRDefault="001A38E8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010314" w:rsidRDefault="001A38E8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972D3A" w:rsidRDefault="00972D3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972D3A">
        <w:rPr>
          <w:rFonts w:hAnsi="宋体" w:cs="宋体" w:hint="eastAsia"/>
        </w:rPr>
        <w:t>通过本课程的学习，培养践行社会主义核心价值观，具有社会责任感、公共意识和创新精神，掌握经济学和财政税收基本理论和方法、熟悉我国财税政策法规、了解我国财经运行状况，具备综合运用专业知识分析和解决公共经济问题能力的应用型、复合型、创新创业型人才。</w:t>
      </w:r>
    </w:p>
    <w:p w:rsidR="00010314" w:rsidRDefault="001A38E8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</w:t>
      </w:r>
    </w:p>
    <w:p w:rsidR="00010314" w:rsidRDefault="001A38E8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6E4703" w:rsidRPr="006E4703">
        <w:rPr>
          <w:rFonts w:hAnsi="宋体" w:cs="宋体" w:hint="eastAsia"/>
          <w:b/>
        </w:rPr>
        <w:t>培养学生掌握财政资金筹集、使用和管理的基本理论、知识和方法</w:t>
      </w:r>
    </w:p>
    <w:p w:rsidR="00010314" w:rsidRDefault="001A38E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3149A3">
        <w:rPr>
          <w:rFonts w:hAnsi="宋体" w:cs="宋体"/>
        </w:rPr>
        <w:t xml:space="preserve"> </w:t>
      </w:r>
      <w:r w:rsidR="003149A3">
        <w:rPr>
          <w:rFonts w:hAnsi="宋体" w:cs="宋体" w:hint="eastAsia"/>
        </w:rPr>
        <w:t>理解政府加入市场资源配置的理由与根据</w:t>
      </w:r>
    </w:p>
    <w:p w:rsidR="00010314" w:rsidRDefault="001A38E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3149A3">
        <w:rPr>
          <w:rFonts w:hAnsi="宋体" w:cs="宋体"/>
        </w:rPr>
        <w:t xml:space="preserve"> </w:t>
      </w:r>
      <w:r w:rsidR="003149A3">
        <w:rPr>
          <w:rFonts w:hAnsi="宋体" w:cs="宋体" w:hint="eastAsia"/>
        </w:rPr>
        <w:t>熟悉并掌握财政收入、支出、管理的基本理论与观点</w:t>
      </w:r>
    </w:p>
    <w:p w:rsidR="003149A3" w:rsidRDefault="003149A3" w:rsidP="003149A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3 </w:t>
      </w:r>
      <w:r>
        <w:rPr>
          <w:rFonts w:hAnsi="宋体" w:cs="宋体" w:hint="eastAsia"/>
        </w:rPr>
        <w:t>知晓财政收入、支出、管理的种类与方法</w:t>
      </w:r>
    </w:p>
    <w:p w:rsidR="00010314" w:rsidRDefault="001A38E8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6E4703" w:rsidRPr="006E4703">
        <w:rPr>
          <w:rFonts w:hAnsi="宋体" w:cs="宋体" w:hint="eastAsia"/>
          <w:b/>
        </w:rPr>
        <w:t>培养学生理论联系实际提出问题、分析问题、解决问题能力</w:t>
      </w:r>
    </w:p>
    <w:p w:rsidR="00010314" w:rsidRDefault="001A38E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F90958">
        <w:rPr>
          <w:rFonts w:hAnsi="宋体" w:cs="宋体"/>
        </w:rPr>
        <w:t xml:space="preserve"> </w:t>
      </w:r>
      <w:r w:rsidR="00F90958">
        <w:rPr>
          <w:rFonts w:hAnsi="宋体" w:cs="宋体" w:hint="eastAsia"/>
        </w:rPr>
        <w:t>记忆中国财政收入、支出、管理的历史进程及现实特点</w:t>
      </w:r>
    </w:p>
    <w:p w:rsidR="00010314" w:rsidRDefault="001A38E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F90958">
        <w:rPr>
          <w:rFonts w:hAnsi="宋体" w:cs="宋体"/>
        </w:rPr>
        <w:t xml:space="preserve"> </w:t>
      </w:r>
      <w:r w:rsidR="00F90958">
        <w:rPr>
          <w:rFonts w:hAnsi="宋体" w:cs="宋体" w:hint="eastAsia"/>
        </w:rPr>
        <w:t>根据现状理论联系现实分析中国财政收入、支出、管理存在的问题及未来改革</w:t>
      </w:r>
      <w:r w:rsidR="00AB15C2">
        <w:rPr>
          <w:rFonts w:hAnsi="宋体" w:cs="宋体" w:hint="eastAsia"/>
        </w:rPr>
        <w:t>方向</w:t>
      </w:r>
    </w:p>
    <w:p w:rsidR="00010314" w:rsidRPr="006E4703" w:rsidRDefault="001A38E8" w:rsidP="006E470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 w:rsidR="006E4703" w:rsidRPr="006E4703">
        <w:rPr>
          <w:rFonts w:hAnsi="宋体" w:cs="宋体" w:hint="eastAsia"/>
          <w:b/>
        </w:rPr>
        <w:t>通过讨论、演讲和书面分析，加强学生的沟通能力和团队意识</w:t>
      </w:r>
    </w:p>
    <w:p w:rsidR="003149A3" w:rsidRDefault="003149A3" w:rsidP="003149A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 w:rsidR="00F90958">
        <w:rPr>
          <w:rFonts w:hAnsi="宋体" w:cs="宋体"/>
        </w:rPr>
        <w:t xml:space="preserve"> </w:t>
      </w:r>
      <w:r w:rsidR="00F90958">
        <w:rPr>
          <w:rFonts w:hAnsi="宋体" w:cs="宋体" w:hint="eastAsia"/>
        </w:rPr>
        <w:t>通过组织课堂讨论，积极鼓励学生积极发言，培养学生批判性思维能力。</w:t>
      </w:r>
    </w:p>
    <w:p w:rsidR="003149A3" w:rsidRDefault="003149A3" w:rsidP="003149A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．2</w:t>
      </w:r>
      <w:r w:rsidR="00F90958">
        <w:rPr>
          <w:rFonts w:hAnsi="宋体" w:cs="宋体"/>
        </w:rPr>
        <w:t xml:space="preserve"> </w:t>
      </w:r>
      <w:r w:rsidR="00F90958">
        <w:rPr>
          <w:rFonts w:hAnsi="宋体" w:cs="宋体" w:hint="eastAsia"/>
        </w:rPr>
        <w:t>在课堂互</w:t>
      </w:r>
      <w:r w:rsidR="005E1430">
        <w:rPr>
          <w:rFonts w:hAnsi="宋体" w:cs="宋体" w:hint="eastAsia"/>
        </w:rPr>
        <w:t>动，小组汇报等环节培养学生</w:t>
      </w:r>
      <w:r w:rsidR="00F90958">
        <w:rPr>
          <w:rFonts w:hAnsi="宋体" w:cs="宋体" w:hint="eastAsia"/>
        </w:rPr>
        <w:t>表达，沟通协调及领导力能力。</w:t>
      </w:r>
    </w:p>
    <w:p w:rsidR="003149A3" w:rsidRPr="003149A3" w:rsidRDefault="003149A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:rsidR="00010314" w:rsidRDefault="001A38E8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:rsidR="00010314" w:rsidRPr="006E4703" w:rsidRDefault="001A38E8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010314">
        <w:trPr>
          <w:jc w:val="center"/>
        </w:trPr>
        <w:tc>
          <w:tcPr>
            <w:tcW w:w="1302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A31B9">
        <w:trPr>
          <w:jc w:val="center"/>
        </w:trPr>
        <w:tc>
          <w:tcPr>
            <w:tcW w:w="1302" w:type="dxa"/>
            <w:vMerge w:val="restart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公共财政思想与职能</w:t>
            </w:r>
            <w:r w:rsidR="005E1430">
              <w:rPr>
                <w:rFonts w:hAnsi="宋体" w:cs="宋体" w:hint="eastAsia"/>
              </w:rPr>
              <w:t>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8A31B9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2D3A">
              <w:rPr>
                <w:rFonts w:hAnsi="宋体" w:cs="宋体" w:hint="eastAsia"/>
              </w:rPr>
              <w:t>掌握经济学和财政税收基本理论和方法、熟悉我国财税政策法规、了解我国财经运行状况</w:t>
            </w:r>
          </w:p>
        </w:tc>
      </w:tr>
      <w:tr w:rsidR="008A31B9">
        <w:trPr>
          <w:jc w:val="center"/>
        </w:trPr>
        <w:tc>
          <w:tcPr>
            <w:tcW w:w="1302" w:type="dxa"/>
            <w:vMerge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8A31B9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2D3A">
              <w:rPr>
                <w:rFonts w:hAnsi="宋体" w:cs="宋体" w:hint="eastAsia"/>
              </w:rPr>
              <w:t>掌握经济学和财政税收基本理论和方法、熟悉我国财税政策法规、了解我国财经运行状况</w:t>
            </w:r>
          </w:p>
        </w:tc>
      </w:tr>
      <w:tr w:rsidR="008A31B9">
        <w:trPr>
          <w:jc w:val="center"/>
        </w:trPr>
        <w:tc>
          <w:tcPr>
            <w:tcW w:w="1302" w:type="dxa"/>
            <w:vMerge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8A31B9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2D3A">
              <w:rPr>
                <w:rFonts w:hAnsi="宋体" w:cs="宋体" w:hint="eastAsia"/>
              </w:rPr>
              <w:t>掌握经济学和财政税收基本理论和方法、熟悉我国财税政策法规、了解我国财经运行状况</w:t>
            </w:r>
            <w:r>
              <w:rPr>
                <w:rFonts w:hAnsi="宋体" w:cs="宋体" w:hint="eastAsia"/>
              </w:rPr>
              <w:t>，</w:t>
            </w:r>
            <w:r w:rsidRPr="00972D3A">
              <w:rPr>
                <w:rFonts w:hAnsi="宋体" w:cs="宋体" w:hint="eastAsia"/>
              </w:rPr>
              <w:t>具备综合运用专业知识分析和解决公共经济问题能力</w:t>
            </w:r>
          </w:p>
        </w:tc>
      </w:tr>
      <w:tr w:rsidR="00010314">
        <w:trPr>
          <w:jc w:val="center"/>
        </w:trPr>
        <w:tc>
          <w:tcPr>
            <w:tcW w:w="1302" w:type="dxa"/>
            <w:vMerge w:val="restart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010314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公共财政与公共财政思想、财政支出总论、政府消费支出、政府投资支出、社会保障支出、税收、非税收入、公债、政府预算、财政体制、财政平衡与财政政策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010314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</w:t>
            </w:r>
            <w:r w:rsidRPr="00972D3A">
              <w:rPr>
                <w:rFonts w:hAnsi="宋体" w:cs="宋体" w:hint="eastAsia"/>
              </w:rPr>
              <w:t>社会责任感、公共意识和创新精神</w:t>
            </w:r>
            <w:r>
              <w:rPr>
                <w:rFonts w:hAnsi="宋体" w:cs="宋体" w:hint="eastAsia"/>
              </w:rPr>
              <w:t>，及</w:t>
            </w:r>
            <w:r w:rsidRPr="00972D3A">
              <w:rPr>
                <w:rFonts w:hAnsi="宋体" w:cs="宋体" w:hint="eastAsia"/>
              </w:rPr>
              <w:t>综合运用专业知识分析和解决公共经济问题能力</w:t>
            </w:r>
          </w:p>
        </w:tc>
      </w:tr>
      <w:tr w:rsidR="00010314">
        <w:trPr>
          <w:jc w:val="center"/>
        </w:trPr>
        <w:tc>
          <w:tcPr>
            <w:tcW w:w="1302" w:type="dxa"/>
            <w:vMerge/>
            <w:vAlign w:val="center"/>
          </w:tcPr>
          <w:p w:rsidR="00010314" w:rsidRDefault="0001031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010314" w:rsidRDefault="008A31B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010314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</w:t>
            </w:r>
            <w:r w:rsidRPr="00972D3A">
              <w:rPr>
                <w:rFonts w:hAnsi="宋体" w:cs="宋体" w:hint="eastAsia"/>
              </w:rPr>
              <w:t>社会责任感、公共意识和创新精神</w:t>
            </w:r>
            <w:r>
              <w:rPr>
                <w:rFonts w:hAnsi="宋体" w:cs="宋体" w:hint="eastAsia"/>
              </w:rPr>
              <w:t>，及</w:t>
            </w:r>
            <w:r w:rsidRPr="00972D3A">
              <w:rPr>
                <w:rFonts w:hAnsi="宋体" w:cs="宋体" w:hint="eastAsia"/>
              </w:rPr>
              <w:t>综合运用专业知识分析和解决公共经济问题能力</w:t>
            </w:r>
          </w:p>
        </w:tc>
      </w:tr>
      <w:tr w:rsidR="008A31B9">
        <w:trPr>
          <w:jc w:val="center"/>
        </w:trPr>
        <w:tc>
          <w:tcPr>
            <w:tcW w:w="1302" w:type="dxa"/>
            <w:vMerge w:val="restart"/>
            <w:vAlign w:val="center"/>
          </w:tcPr>
          <w:p w:rsidR="008A31B9" w:rsidRDefault="008A31B9" w:rsidP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:rsidR="008A31B9" w:rsidRDefault="005E143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公共财政与公共财政思想、财政支出总论、政府消费支出、政府投资支出、社会保障支出、税收、非税收入、公债、政府预算、财政体制、财政平衡与财政政策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8A31B9" w:rsidRDefault="00ED4182" w:rsidP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培养学生的批判性思维</w:t>
            </w:r>
            <w:r w:rsidRPr="00972D3A"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</w:rPr>
              <w:t>个人表达能力及理论联系现实</w:t>
            </w:r>
            <w:r w:rsidRPr="00972D3A">
              <w:rPr>
                <w:rFonts w:hAnsi="宋体" w:cs="宋体" w:hint="eastAsia"/>
              </w:rPr>
              <w:t>综合运用专业知识分析和解决公共经济问题能力</w:t>
            </w:r>
          </w:p>
        </w:tc>
      </w:tr>
      <w:tr w:rsidR="008A31B9">
        <w:trPr>
          <w:jc w:val="center"/>
        </w:trPr>
        <w:tc>
          <w:tcPr>
            <w:tcW w:w="1302" w:type="dxa"/>
            <w:vMerge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A31B9" w:rsidRDefault="008A31B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:rsidR="008A31B9" w:rsidRDefault="005E143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公共财政与公共财政思想、财政支出总论、政府消费支出、政府投资支出、社会保障支出、税收、非税收入、公债、政府预算、财政体制、财政平衡与财政政策</w:t>
            </w:r>
          </w:p>
        </w:tc>
        <w:tc>
          <w:tcPr>
            <w:tcW w:w="2688" w:type="dxa"/>
            <w:vAlign w:val="center"/>
          </w:tcPr>
          <w:p w:rsidR="008A31B9" w:rsidRDefault="00ED41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培养学生的批判性思维</w:t>
            </w:r>
            <w:r w:rsidRPr="00972D3A"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</w:rPr>
              <w:t>个人表达能力及理论联系现实</w:t>
            </w:r>
            <w:r w:rsidRPr="00972D3A">
              <w:rPr>
                <w:rFonts w:hAnsi="宋体" w:cs="宋体" w:hint="eastAsia"/>
              </w:rPr>
              <w:t>综合运用专业知识分析和解决公共经济问题能力</w:t>
            </w:r>
          </w:p>
        </w:tc>
      </w:tr>
    </w:tbl>
    <w:p w:rsidR="00010314" w:rsidRDefault="001A38E8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:rsidR="00010314" w:rsidRDefault="001A38E8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8578B3">
        <w:rPr>
          <w:rFonts w:ascii="黑体" w:eastAsia="黑体" w:hAnsi="黑体" w:cs="Times New Roman" w:hint="eastAsia"/>
          <w:b/>
          <w:sz w:val="24"/>
          <w:szCs w:val="24"/>
        </w:rPr>
        <w:t>公共财政与公共财政思想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8D1867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225886" w:rsidRPr="008D1867">
        <w:rPr>
          <w:rFonts w:ascii="宋体" w:eastAsia="宋体" w:hAnsi="宋体" w:cs="宋体" w:hint="eastAsia"/>
          <w:color w:val="000000"/>
          <w:kern w:val="0"/>
          <w:szCs w:val="21"/>
        </w:rPr>
        <w:t>分析财政的起源和发展过程，界定公共财政的含义，剖析公共财政与国家财政的关系</w:t>
      </w:r>
      <w:r w:rsidR="0022588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D1867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8D1867" w:rsidRPr="008D1867">
        <w:rPr>
          <w:rFonts w:ascii="宋体" w:eastAsia="宋体" w:hAnsi="宋体" w:cs="宋体" w:hint="eastAsia"/>
          <w:color w:val="000000"/>
          <w:kern w:val="0"/>
          <w:szCs w:val="21"/>
        </w:rPr>
        <w:t>阐述中国特色社会主义公共财政的特色；</w:t>
      </w:r>
      <w:r w:rsidR="003B50BB"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8D1867" w:rsidRPr="008D1867">
        <w:rPr>
          <w:rFonts w:ascii="宋体" w:eastAsia="宋体" w:hAnsi="宋体" w:cs="宋体" w:hint="eastAsia"/>
          <w:color w:val="000000"/>
          <w:kern w:val="0"/>
          <w:szCs w:val="21"/>
        </w:rPr>
        <w:t>梳理和凝练不同时期的公共财政思想</w:t>
      </w:r>
      <w:r w:rsidR="003B50B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225886">
        <w:rPr>
          <w:rFonts w:ascii="宋体" w:eastAsia="宋体" w:hAnsi="宋体" w:cs="宋体" w:hint="eastAsia"/>
          <w:color w:val="000000"/>
          <w:kern w:val="0"/>
          <w:szCs w:val="21"/>
        </w:rPr>
        <w:t>：公共财政思想的演变逻辑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225886">
        <w:rPr>
          <w:rFonts w:ascii="宋体" w:eastAsia="宋体" w:hAnsi="宋体" w:cs="宋体" w:hint="eastAsia"/>
          <w:color w:val="000000"/>
          <w:kern w:val="0"/>
          <w:szCs w:val="21"/>
        </w:rPr>
        <w:t>：（1）公共财政概述；（2）公共财政思想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8D1867">
        <w:rPr>
          <w:rFonts w:ascii="宋体" w:eastAsia="宋体" w:hAnsi="宋体" w:cs="宋体" w:hint="eastAsia"/>
          <w:color w:val="000000"/>
          <w:kern w:val="0"/>
          <w:szCs w:val="21"/>
        </w:rPr>
        <w:t>：讲授、讨论、比较、案例分析。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8D1867">
        <w:rPr>
          <w:rFonts w:ascii="宋体" w:eastAsia="宋体" w:hAnsi="宋体" w:cs="TimesNewRomanPSMT" w:hint="eastAsia"/>
          <w:color w:val="000000"/>
          <w:kern w:val="0"/>
          <w:szCs w:val="21"/>
        </w:rPr>
        <w:t>：（1）学生对教师教学工作的评价：通过课堂内互动观察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8D1867"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</w:t>
      </w:r>
      <w:r w:rsidR="00225886">
        <w:rPr>
          <w:rFonts w:ascii="宋体" w:eastAsia="宋体" w:hAnsi="宋体" w:cs="TimesNewRomanPSMT" w:hint="eastAsia"/>
          <w:color w:val="000000"/>
          <w:kern w:val="0"/>
          <w:szCs w:val="21"/>
        </w:rPr>
        <w:t>效果</w:t>
      </w:r>
      <w:r w:rsidR="00A339D0">
        <w:rPr>
          <w:rFonts w:ascii="宋体" w:eastAsia="宋体" w:hAnsi="宋体" w:cs="TimesNewRomanPSMT" w:hint="eastAsia"/>
          <w:color w:val="000000"/>
          <w:kern w:val="0"/>
          <w:szCs w:val="21"/>
        </w:rPr>
        <w:t>评估：课堂提问，了解</w:t>
      </w:r>
      <w:r w:rsidR="008D1867">
        <w:rPr>
          <w:rFonts w:ascii="宋体" w:eastAsia="宋体" w:hAnsi="宋体" w:cs="TimesNewRomanPSMT" w:hint="eastAsia"/>
          <w:color w:val="000000"/>
          <w:kern w:val="0"/>
          <w:szCs w:val="21"/>
        </w:rPr>
        <w:t>学生是否熟悉核心的公共财政思想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075B8" w:rsidRDefault="006075B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010314" w:rsidRDefault="001A38E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8578B3">
        <w:rPr>
          <w:rFonts w:ascii="黑体" w:eastAsia="黑体" w:hAnsi="黑体" w:cs="Times New Roman" w:hint="eastAsia"/>
          <w:b/>
          <w:sz w:val="24"/>
          <w:szCs w:val="24"/>
        </w:rPr>
        <w:t>公共财政职能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阐述</w:t>
      </w:r>
      <w:r w:rsidR="001B3B87">
        <w:rPr>
          <w:rFonts w:ascii="宋体" w:eastAsia="宋体" w:hAnsi="宋体" w:cs="宋体" w:hint="eastAsia"/>
          <w:color w:val="000000"/>
          <w:kern w:val="0"/>
          <w:szCs w:val="21"/>
        </w:rPr>
        <w:t>政府与市场关系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介绍并分析</w:t>
      </w:r>
      <w:r w:rsidRPr="008D1867">
        <w:rPr>
          <w:rFonts w:ascii="宋体" w:eastAsia="宋体" w:hAnsi="宋体" w:cs="宋体" w:hint="eastAsia"/>
          <w:color w:val="000000"/>
          <w:kern w:val="0"/>
          <w:szCs w:val="21"/>
        </w:rPr>
        <w:t>财政三大职能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1B3B8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（1）政府在经济中的角色界定；（2）财政三大职能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1B3B87">
        <w:rPr>
          <w:rFonts w:ascii="宋体" w:eastAsia="宋体" w:hAnsi="宋体" w:cs="宋体" w:hint="eastAsia"/>
          <w:color w:val="000000"/>
          <w:kern w:val="0"/>
          <w:szCs w:val="21"/>
        </w:rPr>
        <w:t>：（1）政府与市场的关系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，包括市场有效应、市场失灵、政府与市场的关系；（2）财政职能，包括资源配置、收入分配、经济稳定与发展职能。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578B3" w:rsidRPr="008D1867" w:rsidRDefault="008D1867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</w:t>
      </w:r>
      <w:r w:rsidR="001B3B87">
        <w:rPr>
          <w:rFonts w:ascii="宋体" w:eastAsia="宋体" w:hAnsi="宋体" w:cs="TimesNewRomanPSMT" w:hint="eastAsia"/>
          <w:color w:val="000000"/>
          <w:kern w:val="0"/>
          <w:szCs w:val="21"/>
        </w:rPr>
        <w:t>判断学生是否</w:t>
      </w:r>
      <w:r w:rsidR="00EE7F14">
        <w:rPr>
          <w:rFonts w:ascii="宋体" w:eastAsia="宋体" w:hAnsi="宋体" w:cs="TimesNewRomanPSMT" w:hint="eastAsia"/>
          <w:color w:val="000000"/>
          <w:kern w:val="0"/>
          <w:szCs w:val="21"/>
        </w:rPr>
        <w:t>能否</w:t>
      </w:r>
      <w:bookmarkStart w:id="0" w:name="_GoBack"/>
      <w:bookmarkEnd w:id="0"/>
      <w:r w:rsidR="001B3B87">
        <w:rPr>
          <w:rFonts w:ascii="宋体" w:eastAsia="宋体" w:hAnsi="宋体" w:cs="TimesNewRomanPSMT" w:hint="eastAsia"/>
          <w:color w:val="000000"/>
          <w:kern w:val="0"/>
          <w:szCs w:val="21"/>
        </w:rPr>
        <w:t>分析混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合经济中政府和市场的关系。</w:t>
      </w:r>
    </w:p>
    <w:p w:rsidR="008D1867" w:rsidRDefault="008D186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 财政支出总论</w:t>
      </w:r>
    </w:p>
    <w:p w:rsidR="00A339D0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介绍、剖析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财政支出的规模与结构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讲解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财政支出结构变化的理论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（3）理论联系现实分析中国的财政支出结构问题。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A339D0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A4514">
        <w:rPr>
          <w:rFonts w:ascii="宋体" w:eastAsia="宋体" w:hAnsi="宋体" w:cs="宋体" w:hint="eastAsia"/>
          <w:color w:val="000000"/>
          <w:kern w:val="0"/>
          <w:szCs w:val="21"/>
        </w:rPr>
        <w:t>财政支出及其结构变化的理论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4A4514">
        <w:rPr>
          <w:rFonts w:ascii="宋体" w:eastAsia="宋体" w:hAnsi="宋体" w:cs="宋体" w:hint="eastAsia"/>
          <w:color w:val="000000"/>
          <w:kern w:val="0"/>
          <w:szCs w:val="21"/>
        </w:rPr>
        <w:t>：（1）财政支出概述；（2）财政支出规模与结构；（3）财政支出的经济效应；（4）财政支出改革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4A4514">
        <w:rPr>
          <w:rFonts w:ascii="宋体" w:eastAsia="宋体" w:hAnsi="宋体" w:cs="TimesNewRomanPSMT" w:hint="eastAsia"/>
          <w:color w:val="000000"/>
          <w:kern w:val="0"/>
          <w:szCs w:val="21"/>
        </w:rPr>
        <w:t>熟悉财政支出结构理论及熟悉中国财政支出特点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D1867" w:rsidRPr="008D1867" w:rsidRDefault="008D186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政府消费支出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介绍中国及主要国家的</w:t>
      </w:r>
      <w:r w:rsidR="00DB0DA7">
        <w:rPr>
          <w:rFonts w:ascii="宋体" w:eastAsia="宋体" w:hAnsi="宋体" w:cs="宋体" w:hint="eastAsia"/>
          <w:color w:val="000000"/>
          <w:kern w:val="0"/>
          <w:szCs w:val="21"/>
        </w:rPr>
        <w:t>行政管理、国防、教科文卫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领域财政</w:t>
      </w:r>
      <w:r w:rsidR="00DB0DA7">
        <w:rPr>
          <w:rFonts w:ascii="宋体" w:eastAsia="宋体" w:hAnsi="宋体" w:cs="宋体" w:hint="eastAsia"/>
          <w:color w:val="000000"/>
          <w:kern w:val="0"/>
          <w:szCs w:val="21"/>
        </w:rPr>
        <w:t>支出特点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DB0DA7">
        <w:rPr>
          <w:rFonts w:ascii="宋体" w:eastAsia="宋体" w:hAnsi="宋体"/>
          <w:szCs w:val="21"/>
        </w:rPr>
        <w:t xml:space="preserve"> 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DB0DA7">
        <w:rPr>
          <w:rFonts w:ascii="宋体" w:eastAsia="宋体" w:hAnsi="宋体" w:cs="宋体" w:hint="eastAsia"/>
          <w:color w:val="000000"/>
          <w:kern w:val="0"/>
          <w:szCs w:val="21"/>
        </w:rPr>
        <w:t>：政府介入行政管理、国防、教科文卫支出的理论基础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DB0DA7">
        <w:rPr>
          <w:rFonts w:ascii="宋体" w:eastAsia="宋体" w:hAnsi="宋体" w:cs="宋体" w:hint="eastAsia"/>
          <w:color w:val="000000"/>
          <w:kern w:val="0"/>
          <w:szCs w:val="21"/>
        </w:rPr>
        <w:t>：（1）中国的行政管理支出、国防支出、教科文卫支出的特点；（2）政府介入行政管理、国防、教科文卫支出的理论基础</w:t>
      </w:r>
      <w:r w:rsidR="003B50B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3B50B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DB0DA7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DB0DA7">
        <w:rPr>
          <w:rFonts w:ascii="宋体" w:eastAsia="宋体" w:hAnsi="宋体" w:cs="宋体" w:hint="eastAsia"/>
          <w:color w:val="000000"/>
          <w:kern w:val="0"/>
          <w:szCs w:val="21"/>
        </w:rPr>
        <w:t>政府介入行政管理、国防、教科文卫支出的理论基础</w:t>
      </w:r>
      <w:r w:rsidR="003B50B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Pr="008D1867" w:rsidRDefault="008D186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 政府投资支出</w:t>
      </w:r>
    </w:p>
    <w:p w:rsidR="0010690C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介绍中国及主要国家的基础设施、农林水领域财政投资支出特点。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：政府介入基础设施、农林水领域财政投资支出的理论基础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Pr="0010690C" w:rsidRDefault="008D1867" w:rsidP="001069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：（1）中国政府的基础设施投资、农林水</w:t>
      </w:r>
      <w:r w:rsidR="00804DF0">
        <w:rPr>
          <w:rFonts w:ascii="宋体" w:eastAsia="宋体" w:hAnsi="宋体" w:cs="宋体" w:hint="eastAsia"/>
          <w:color w:val="000000"/>
          <w:kern w:val="0"/>
          <w:szCs w:val="21"/>
        </w:rPr>
        <w:t>领域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投资支出的特点；（2）政府介入基础设施、农林水</w:t>
      </w:r>
      <w:r w:rsidR="00804DF0">
        <w:rPr>
          <w:rFonts w:ascii="宋体" w:eastAsia="宋体" w:hAnsi="宋体" w:cs="宋体" w:hint="eastAsia"/>
          <w:color w:val="000000"/>
          <w:kern w:val="0"/>
          <w:szCs w:val="21"/>
        </w:rPr>
        <w:t>领域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投资支出的理论基础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</w:t>
      </w:r>
      <w:r w:rsidR="00D22DCD">
        <w:rPr>
          <w:rFonts w:ascii="宋体" w:eastAsia="宋体" w:hAnsi="宋体" w:cs="TimesNewRomanPSMT" w:hint="eastAsia"/>
          <w:color w:val="000000"/>
          <w:kern w:val="0"/>
          <w:szCs w:val="21"/>
        </w:rPr>
        <w:t>交流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互动观察</w:t>
      </w:r>
      <w:r w:rsidR="00D22DCD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</w:t>
      </w:r>
      <w:r w:rsidR="0010690C">
        <w:rPr>
          <w:rFonts w:ascii="宋体" w:eastAsia="宋体" w:hAnsi="宋体" w:cs="TimesNewRomanPSMT" w:hint="eastAsia"/>
          <w:color w:val="000000"/>
          <w:kern w:val="0"/>
          <w:szCs w:val="21"/>
        </w:rPr>
        <w:t>了解学生是否掌握</w:t>
      </w:r>
      <w:r w:rsidR="0010690C">
        <w:rPr>
          <w:rFonts w:ascii="宋体" w:eastAsia="宋体" w:hAnsi="宋体" w:cs="宋体" w:hint="eastAsia"/>
          <w:color w:val="000000"/>
          <w:kern w:val="0"/>
          <w:szCs w:val="21"/>
        </w:rPr>
        <w:t>政府介入基础设施、农林水领域投资支出的理论基础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Pr="008D1867" w:rsidRDefault="008D186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 社会保障支出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A28F6">
        <w:rPr>
          <w:rFonts w:ascii="宋体" w:eastAsia="宋体" w:hAnsi="宋体" w:cs="宋体" w:hint="eastAsia"/>
          <w:color w:val="000000"/>
          <w:kern w:val="0"/>
          <w:szCs w:val="21"/>
        </w:rPr>
        <w:t>介绍中国及主要国家的社会保障</w:t>
      </w:r>
      <w:r w:rsidR="00267471">
        <w:rPr>
          <w:rFonts w:ascii="宋体" w:eastAsia="宋体" w:hAnsi="宋体" w:cs="宋体" w:hint="eastAsia"/>
          <w:color w:val="000000"/>
          <w:kern w:val="0"/>
          <w:szCs w:val="21"/>
        </w:rPr>
        <w:t>、社会保险、社会救助支出</w:t>
      </w:r>
      <w:r w:rsidR="001A28F6">
        <w:rPr>
          <w:rFonts w:ascii="宋体" w:eastAsia="宋体" w:hAnsi="宋体" w:cs="宋体" w:hint="eastAsia"/>
          <w:color w:val="000000"/>
          <w:kern w:val="0"/>
          <w:szCs w:val="21"/>
        </w:rPr>
        <w:t>特点。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267471">
        <w:rPr>
          <w:rFonts w:ascii="宋体" w:eastAsia="宋体" w:hAnsi="宋体" w:cs="宋体" w:hint="eastAsia"/>
          <w:color w:val="000000"/>
          <w:kern w:val="0"/>
          <w:szCs w:val="21"/>
        </w:rPr>
        <w:t>：社会保障的要素及政府介入社会保障的理论基础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267471">
        <w:rPr>
          <w:rFonts w:ascii="宋体" w:eastAsia="宋体" w:hAnsi="宋体" w:cs="宋体" w:hint="eastAsia"/>
          <w:color w:val="000000"/>
          <w:kern w:val="0"/>
          <w:szCs w:val="21"/>
        </w:rPr>
        <w:t>：（1）社会保障的含义及内容，政府介入社会保障的理论基础；（</w:t>
      </w:r>
      <w:r w:rsidR="00267471">
        <w:rPr>
          <w:rFonts w:ascii="宋体" w:eastAsia="宋体" w:hAnsi="宋体" w:cs="宋体"/>
          <w:color w:val="000000"/>
          <w:kern w:val="0"/>
          <w:szCs w:val="21"/>
        </w:rPr>
        <w:t>2</w:t>
      </w:r>
      <w:r w:rsidR="00267471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04DF0">
        <w:rPr>
          <w:rFonts w:ascii="宋体" w:eastAsia="宋体" w:hAnsi="宋体" w:cs="宋体" w:hint="eastAsia"/>
          <w:color w:val="000000"/>
          <w:kern w:val="0"/>
          <w:szCs w:val="21"/>
        </w:rPr>
        <w:t>社会保险的特征、中国的社会保险项目及社会保险支出；（3）社会救助制度的演变，社会救助支出的规模与结构。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D22DCD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（2）教师教学评估：课堂提问，了解学生是否熟悉</w:t>
      </w:r>
      <w:r w:rsidR="00804DF0">
        <w:rPr>
          <w:rFonts w:ascii="宋体" w:eastAsia="宋体" w:hAnsi="宋体" w:cs="TimesNewRomanPSMT" w:hint="eastAsia"/>
          <w:color w:val="000000"/>
          <w:kern w:val="0"/>
          <w:szCs w:val="21"/>
        </w:rPr>
        <w:t>政府介入社会保障的理论基础及中国社会保险、社会救助支出规模结构的特点。</w:t>
      </w:r>
    </w:p>
    <w:p w:rsidR="008D1867" w:rsidRPr="008D1867" w:rsidRDefault="008D186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 w:rsidP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 财政收入总论</w:t>
      </w:r>
    </w:p>
    <w:p w:rsidR="00BD1F9F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讲解财政收入的概念及分类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分析财政收入规模变化</w:t>
      </w:r>
      <w:r w:rsidR="000D32A5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特点及相关理论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（3）分析财政收入结构变化</w:t>
      </w:r>
      <w:r w:rsidR="000D32A5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特点及相</w:t>
      </w:r>
      <w:r w:rsidR="000D32A5">
        <w:rPr>
          <w:rFonts w:ascii="宋体" w:eastAsia="宋体" w:hAnsi="宋体" w:cs="宋体" w:hint="eastAsia"/>
          <w:color w:val="000000"/>
          <w:kern w:val="0"/>
          <w:szCs w:val="21"/>
        </w:rPr>
        <w:t>关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理论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：财政收入规模及结构变化的理论基础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BD1F9F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0D32A5">
        <w:rPr>
          <w:rFonts w:ascii="宋体" w:eastAsia="宋体" w:hAnsi="宋体" w:cs="宋体" w:hint="eastAsia"/>
          <w:color w:val="000000"/>
          <w:kern w:val="0"/>
          <w:szCs w:val="21"/>
        </w:rPr>
        <w:t>财政收入概述；（2）财政收入规模及其变化趋势、理论分析；（3）财政收入结构及其变化趋势、理论分析。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8D1867" w:rsidRDefault="008D1867" w:rsidP="008D186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D22DC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（2）教师教学评估：课堂提问，了解学生是否熟悉</w:t>
      </w:r>
      <w:r w:rsidR="00BD1F9F">
        <w:rPr>
          <w:rFonts w:ascii="宋体" w:eastAsia="宋体" w:hAnsi="宋体" w:cs="TimesNewRomanPSMT" w:hint="eastAsia"/>
          <w:color w:val="000000"/>
          <w:kern w:val="0"/>
          <w:szCs w:val="21"/>
        </w:rPr>
        <w:t>中国财政收入规模及结构变化的特点、相关理论基础。</w:t>
      </w:r>
    </w:p>
    <w:p w:rsidR="008D1867" w:rsidRPr="008D1867" w:rsidRDefault="008D1867" w:rsidP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8578B3" w:rsidRDefault="008578B3" w:rsidP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6C1392">
        <w:rPr>
          <w:rFonts w:ascii="黑体" w:eastAsia="黑体" w:hAnsi="黑体" w:cs="Times New Roman" w:hint="eastAsia"/>
          <w:b/>
          <w:sz w:val="24"/>
          <w:szCs w:val="24"/>
        </w:rPr>
        <w:t>税收</w:t>
      </w:r>
    </w:p>
    <w:p w:rsidR="00FC7604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FC7604">
        <w:rPr>
          <w:rFonts w:ascii="宋体" w:eastAsia="宋体" w:hAnsi="宋体" w:cs="宋体" w:hint="eastAsia"/>
          <w:color w:val="000000"/>
          <w:kern w:val="0"/>
          <w:szCs w:val="21"/>
        </w:rPr>
        <w:t>分析税收概念，剖析税收原则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C7604">
        <w:rPr>
          <w:rFonts w:ascii="宋体" w:eastAsia="宋体" w:hAnsi="宋体" w:cs="宋体" w:hint="eastAsia"/>
          <w:color w:val="000000"/>
          <w:kern w:val="0"/>
          <w:szCs w:val="21"/>
        </w:rPr>
        <w:t>介绍税收负担概念及分析宏观税负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FC7604">
        <w:rPr>
          <w:rFonts w:ascii="宋体" w:eastAsia="宋体" w:hAnsi="宋体" w:cs="宋体" w:hint="eastAsia"/>
          <w:color w:val="000000"/>
          <w:kern w:val="0"/>
          <w:szCs w:val="21"/>
        </w:rPr>
        <w:t>（3）介绍税制结构的概念、分类及最优税制结构；（4）熟悉中国税收制度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FC76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E52064">
        <w:rPr>
          <w:rFonts w:ascii="宋体" w:eastAsia="宋体" w:hAnsi="宋体" w:cs="宋体" w:hint="eastAsia"/>
          <w:color w:val="000000"/>
          <w:kern w:val="0"/>
          <w:szCs w:val="21"/>
        </w:rPr>
        <w:t>税收原则、税制原则及中国税收制度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FC76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E52064">
        <w:rPr>
          <w:rFonts w:ascii="宋体" w:eastAsia="宋体" w:hAnsi="宋体" w:cs="宋体" w:hint="eastAsia"/>
          <w:color w:val="000000"/>
          <w:kern w:val="0"/>
          <w:szCs w:val="21"/>
        </w:rPr>
        <w:t>（1）税收概述，包括税收的概念及分类、税收原则和税收的微观经济效应；（2）税收负担，包括税负的概念，分类，宏观税负分析，税负转嫁及税负归宿；（3）税制结构，包括税制结构的概念及分类，税制结构的影响因素，最优税制结构；（4）中国税收制度及未来改革方向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D22DCD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E52064">
        <w:rPr>
          <w:rFonts w:ascii="宋体" w:eastAsia="宋体" w:hAnsi="宋体" w:cs="TimesNewRomanPSMT" w:hint="eastAsia"/>
          <w:color w:val="000000"/>
          <w:kern w:val="0"/>
          <w:szCs w:val="21"/>
        </w:rPr>
        <w:t>理解并掌握税收原则、税制结构及中国税收制度。</w:t>
      </w:r>
    </w:p>
    <w:p w:rsidR="006C1392" w:rsidRDefault="006C1392" w:rsidP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6C1392" w:rsidRDefault="006C1392" w:rsidP="006C139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 非税收入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E52064">
        <w:rPr>
          <w:rFonts w:ascii="宋体" w:eastAsia="宋体" w:hAnsi="宋体" w:cs="宋体" w:hint="eastAsia"/>
          <w:color w:val="000000"/>
          <w:kern w:val="0"/>
          <w:szCs w:val="21"/>
        </w:rPr>
        <w:t>讲解政府性收费概念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t>分析政府性基金的概念分类及我国政府性基金的特点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t>（3）分析国有资本经营收入及我国的现实情况；（4）分析社会保险基金收入的含义，类型及我国现实情况。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t>：政府性收入、政府性基金、国有资本经营收入、社会保险基金收入存在的理由及对应中国的现实情况。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t>：（1）政府性收入的概念，存在的理由及对应中国的现实情况；（2）政府性基金的概念，存在的理由及对应中国的现实情况；（3）国有资本经营收入的概念，存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在的理由及对应中国的现实情况；（4）社会保险基金收入的概念，存在的理由及对应中国的现实情况；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0C382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（2）教师教学评估：课堂提问，了解学生是否熟悉</w:t>
      </w:r>
      <w:r w:rsidR="00726423">
        <w:rPr>
          <w:rFonts w:ascii="宋体" w:eastAsia="宋体" w:hAnsi="宋体" w:cs="宋体" w:hint="eastAsia"/>
          <w:color w:val="000000"/>
          <w:kern w:val="0"/>
          <w:szCs w:val="21"/>
        </w:rPr>
        <w:t>政府性收入、政府性基金、国有资本经营收入、社会保险基金收入存在的理由及对应中国的现实情况。</w:t>
      </w:r>
    </w:p>
    <w:p w:rsidR="006C1392" w:rsidRPr="006C1392" w:rsidRDefault="006C1392" w:rsidP="008578B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6C1392" w:rsidRDefault="006C1392" w:rsidP="006C139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522FFC">
        <w:rPr>
          <w:rFonts w:ascii="黑体" w:eastAsia="黑体" w:hAnsi="黑体" w:cs="Times New Roman" w:hint="eastAsia"/>
          <w:b/>
          <w:sz w:val="24"/>
          <w:szCs w:val="24"/>
        </w:rPr>
        <w:t>公债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846E32">
        <w:rPr>
          <w:rFonts w:ascii="宋体" w:eastAsia="宋体" w:hAnsi="宋体" w:cs="宋体" w:hint="eastAsia"/>
          <w:color w:val="000000"/>
          <w:kern w:val="0"/>
          <w:szCs w:val="21"/>
        </w:rPr>
        <w:t>介绍并分析公债的概念、用途、分类和规模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46E32">
        <w:rPr>
          <w:rFonts w:ascii="宋体" w:eastAsia="宋体" w:hAnsi="宋体" w:cs="宋体" w:hint="eastAsia"/>
          <w:color w:val="000000"/>
          <w:kern w:val="0"/>
          <w:szCs w:val="21"/>
        </w:rPr>
        <w:t>介绍公债负债的概念、类型及阐述中国公债负担的现状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46E32"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EB7324">
        <w:rPr>
          <w:rFonts w:ascii="宋体" w:eastAsia="宋体" w:hAnsi="宋体" w:cs="宋体" w:hint="eastAsia"/>
          <w:color w:val="000000"/>
          <w:kern w:val="0"/>
          <w:szCs w:val="21"/>
        </w:rPr>
        <w:t>讲解公债的发行、流通和偿还管理。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EB7324">
        <w:rPr>
          <w:rFonts w:ascii="宋体" w:eastAsia="宋体" w:hAnsi="宋体" w:cs="宋体" w:hint="eastAsia"/>
          <w:color w:val="000000"/>
          <w:kern w:val="0"/>
          <w:szCs w:val="21"/>
        </w:rPr>
        <w:t>：理解公债形成的原因、公债负担的警戒线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0C3821" w:rsidRDefault="006C1392" w:rsidP="000C38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EB732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C3821">
        <w:rPr>
          <w:rFonts w:ascii="宋体" w:eastAsia="宋体" w:hAnsi="宋体" w:cs="宋体" w:hint="eastAsia"/>
          <w:color w:val="000000"/>
          <w:kern w:val="0"/>
          <w:szCs w:val="21"/>
        </w:rPr>
        <w:t>（1）公债的概念、用途、分类和规模，中国的现实情况；（2）公债负担的概念、类型和中国公债负担的现状；（3）介绍公债的发行、流通、偿还管理和中国公债管理的现状。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6C1392" w:rsidRDefault="006C139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0C382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</w:t>
      </w:r>
      <w:r w:rsidR="00EB7324">
        <w:rPr>
          <w:rFonts w:ascii="宋体" w:eastAsia="宋体" w:hAnsi="宋体" w:cs="宋体" w:hint="eastAsia"/>
          <w:color w:val="000000"/>
          <w:kern w:val="0"/>
          <w:szCs w:val="21"/>
        </w:rPr>
        <w:t>理解公债形成的原因、公债负担的警戒线</w:t>
      </w:r>
      <w:r w:rsidR="000C382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1D2C02" w:rsidRDefault="001D2C02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522FFC" w:rsidRDefault="00522FFC" w:rsidP="00522F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 政府预算</w:t>
      </w:r>
    </w:p>
    <w:p w:rsidR="00332E67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332E67">
        <w:rPr>
          <w:rFonts w:ascii="宋体" w:eastAsia="宋体" w:hAnsi="宋体" w:cs="宋体" w:hint="eastAsia"/>
          <w:color w:val="000000"/>
          <w:kern w:val="0"/>
          <w:szCs w:val="21"/>
        </w:rPr>
        <w:t>分析政府预算的概念、产生、原则及分类；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332E67">
        <w:rPr>
          <w:rFonts w:ascii="宋体" w:eastAsia="宋体" w:hAnsi="宋体" w:cs="宋体" w:hint="eastAsia"/>
          <w:color w:val="000000"/>
          <w:kern w:val="0"/>
          <w:szCs w:val="21"/>
        </w:rPr>
        <w:t>介绍我国政府预算的组成体系及政府预算过程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32E67">
        <w:rPr>
          <w:rFonts w:ascii="宋体" w:eastAsia="宋体" w:hAnsi="宋体" w:cs="宋体" w:hint="eastAsia"/>
          <w:color w:val="000000"/>
          <w:kern w:val="0"/>
          <w:szCs w:val="21"/>
        </w:rPr>
        <w:t>（3）介绍，讨论分析中国政府预算管理制度及改革情况。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332E67">
        <w:rPr>
          <w:rFonts w:ascii="宋体" w:eastAsia="宋体" w:hAnsi="宋体" w:cs="宋体" w:hint="eastAsia"/>
          <w:color w:val="000000"/>
          <w:kern w:val="0"/>
          <w:szCs w:val="21"/>
        </w:rPr>
        <w:t>：政府预算过程及中国预算管理制度</w:t>
      </w:r>
    </w:p>
    <w:p w:rsidR="0036211B" w:rsidRDefault="00522FFC" w:rsidP="003621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332E67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36211B">
        <w:rPr>
          <w:rFonts w:ascii="宋体" w:eastAsia="宋体" w:hAnsi="宋体" w:cs="宋体" w:hint="eastAsia"/>
          <w:color w:val="000000"/>
          <w:kern w:val="0"/>
          <w:szCs w:val="21"/>
        </w:rPr>
        <w:t>政府预算的概念、产生、原则及分类；（2）我国政府预算的组成体系及政府预算过程；（3）中国政府预算管理制度及改革情况。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36211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332E67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332E67" w:rsidRPr="00332E67">
        <w:rPr>
          <w:rFonts w:ascii="宋体" w:eastAsia="宋体" w:hAnsi="宋体" w:cs="TimesNewRomanPSMT" w:hint="eastAsia"/>
          <w:color w:val="000000"/>
          <w:kern w:val="0"/>
          <w:szCs w:val="21"/>
        </w:rPr>
        <w:t>政府预算过程及中国预算管理制度</w:t>
      </w:r>
      <w:r w:rsidR="0036211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36211B" w:rsidRDefault="0036211B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522FFC" w:rsidRDefault="00522FFC" w:rsidP="00522F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第十二章 财政体制</w:t>
      </w:r>
    </w:p>
    <w:p w:rsidR="002136C8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2136C8">
        <w:rPr>
          <w:rFonts w:ascii="宋体" w:eastAsia="宋体" w:hAnsi="宋体" w:cs="宋体" w:hint="eastAsia"/>
          <w:color w:val="000000"/>
          <w:kern w:val="0"/>
          <w:szCs w:val="21"/>
        </w:rPr>
        <w:t>讲解财政体制的概念及相关理论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136C8">
        <w:rPr>
          <w:rFonts w:ascii="宋体" w:eastAsia="宋体" w:hAnsi="宋体" w:cs="宋体" w:hint="eastAsia"/>
          <w:color w:val="000000"/>
          <w:kern w:val="0"/>
          <w:szCs w:val="21"/>
        </w:rPr>
        <w:t>介绍分级财政体制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36C8">
        <w:rPr>
          <w:rFonts w:ascii="宋体" w:eastAsia="宋体" w:hAnsi="宋体" w:cs="宋体" w:hint="eastAsia"/>
          <w:color w:val="000000"/>
          <w:kern w:val="0"/>
          <w:szCs w:val="21"/>
        </w:rPr>
        <w:t>（3）分析讨论中国财政体制改革的进程及方向。</w:t>
      </w:r>
    </w:p>
    <w:p w:rsidR="00522FFC" w:rsidRDefault="002136C8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522FFC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="00522FFC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：分级财政体制的理由根据、特点及历史由来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2136C8">
        <w:rPr>
          <w:rFonts w:ascii="宋体" w:eastAsia="宋体" w:hAnsi="宋体" w:cs="宋体" w:hint="eastAsia"/>
          <w:color w:val="000000"/>
          <w:kern w:val="0"/>
          <w:szCs w:val="21"/>
        </w:rPr>
        <w:t>：（1）财政体制的概念、分类及分级财政理论；（2）分级财政体制，包括政府间支出收入划分，政府间转移支付；（3）中国财政体制改革的进程及方向。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522FFC" w:rsidRPr="002136C8" w:rsidRDefault="00522FFC" w:rsidP="002136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2136C8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2136C8">
        <w:rPr>
          <w:rFonts w:ascii="宋体" w:eastAsia="宋体" w:hAnsi="宋体" w:cs="TimesNewRomanPSMT" w:hint="eastAsia"/>
          <w:color w:val="000000"/>
          <w:kern w:val="0"/>
          <w:szCs w:val="21"/>
        </w:rPr>
        <w:t>熟悉</w:t>
      </w:r>
      <w:r w:rsidR="002136C8">
        <w:rPr>
          <w:rFonts w:ascii="宋体" w:eastAsia="宋体" w:hAnsi="宋体" w:cs="宋体" w:hint="eastAsia"/>
          <w:color w:val="000000"/>
          <w:kern w:val="0"/>
          <w:szCs w:val="21"/>
        </w:rPr>
        <w:t>分级财政体制的理由根据、特点及历史由来。</w:t>
      </w:r>
    </w:p>
    <w:p w:rsidR="00522FFC" w:rsidRPr="00522FFC" w:rsidRDefault="00522FFC" w:rsidP="006C13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522FFC" w:rsidRDefault="00522FFC" w:rsidP="00522F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第十三章 财政平衡与财政政策</w:t>
      </w:r>
    </w:p>
    <w:p w:rsidR="00396B2D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396B2D">
        <w:rPr>
          <w:rFonts w:ascii="宋体" w:eastAsia="宋体" w:hAnsi="宋体" w:cs="宋体" w:hint="eastAsia"/>
          <w:color w:val="000000"/>
          <w:kern w:val="0"/>
          <w:szCs w:val="21"/>
        </w:rPr>
        <w:t>讲解财政平衡与财政赤字的内涵及计算口径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96B2D">
        <w:rPr>
          <w:rFonts w:ascii="宋体" w:eastAsia="宋体" w:hAnsi="宋体" w:cs="宋体" w:hint="eastAsia"/>
          <w:color w:val="000000"/>
          <w:kern w:val="0"/>
          <w:szCs w:val="21"/>
        </w:rPr>
        <w:t>理论联系现实分析财政赤字的国家比较及中国的动态，财政赤字的弥补方式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96B2D">
        <w:rPr>
          <w:rFonts w:ascii="宋体" w:eastAsia="宋体" w:hAnsi="宋体" w:cs="宋体" w:hint="eastAsia"/>
          <w:color w:val="000000"/>
          <w:kern w:val="0"/>
          <w:szCs w:val="21"/>
        </w:rPr>
        <w:t>（3）讲解财政政策的概念、分类；财政政策的目标；（4）讲解财政政策与货币政策的配合及中国财政政策的实践。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396B2D">
        <w:rPr>
          <w:rFonts w:ascii="宋体" w:eastAsia="宋体" w:hAnsi="宋体" w:cs="宋体" w:hint="eastAsia"/>
          <w:color w:val="000000"/>
          <w:kern w:val="0"/>
          <w:szCs w:val="21"/>
        </w:rPr>
        <w:t>：财政赤字形成的原因及弥补方式；财政政策工具及目标</w:t>
      </w:r>
      <w:r w:rsidR="00D22DC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AA04B6" w:rsidRDefault="00522FFC" w:rsidP="00AA04B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AA04B6">
        <w:rPr>
          <w:rFonts w:ascii="宋体" w:eastAsia="宋体" w:hAnsi="宋体" w:cs="宋体" w:hint="eastAsia"/>
          <w:color w:val="000000"/>
          <w:kern w:val="0"/>
          <w:szCs w:val="21"/>
        </w:rPr>
        <w:t>：（1）财政平衡与财政赤字的内涵及计算口径；（2）财政赤字的国家比较及中国的动态，财政赤字的弥补方式；（3）财政政策的概念、分类；财政政策的目标；（4）财政政策与货币政策的配合及中国财政政策的实践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522FFC" w:rsidRDefault="00522FFC" w:rsidP="00522F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教学评价：（1）学生对教师教学工作的评价：通过课堂内互动观察</w:t>
      </w:r>
      <w:r w:rsidR="00396B2D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（2）教师教学评估：课堂提问，了解学生是否</w:t>
      </w:r>
      <w:r w:rsidR="00396B2D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396B2D">
        <w:rPr>
          <w:rFonts w:ascii="宋体" w:eastAsia="宋体" w:hAnsi="宋体" w:cs="宋体" w:hint="eastAsia"/>
          <w:color w:val="000000"/>
          <w:kern w:val="0"/>
          <w:szCs w:val="21"/>
        </w:rPr>
        <w:t>财政赤字形成的原因及弥补方式，财政政策工具及目标。</w:t>
      </w:r>
    </w:p>
    <w:p w:rsidR="00010314" w:rsidRDefault="001A38E8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010314" w:rsidRDefault="001A38E8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公共财政与公共思想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公共财政职能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财政支出总论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政府消费支出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政府投资支出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社会保障支出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10314">
        <w:trPr>
          <w:trHeight w:val="340"/>
          <w:jc w:val="center"/>
        </w:trPr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财政收入总论</w:t>
            </w:r>
          </w:p>
        </w:tc>
        <w:tc>
          <w:tcPr>
            <w:tcW w:w="2766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税收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第九章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非税收入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公债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政府预算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财政体制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E2BC8">
        <w:trPr>
          <w:trHeight w:val="340"/>
          <w:jc w:val="center"/>
        </w:trPr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2765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财政平衡与财政政策</w:t>
            </w:r>
          </w:p>
        </w:tc>
        <w:tc>
          <w:tcPr>
            <w:tcW w:w="2766" w:type="dxa"/>
            <w:vAlign w:val="center"/>
          </w:tcPr>
          <w:p w:rsidR="00CE2BC8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010314" w:rsidRDefault="001A38E8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010314" w:rsidRDefault="001A38E8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010314">
        <w:trPr>
          <w:trHeight w:val="340"/>
          <w:jc w:val="center"/>
        </w:trPr>
        <w:tc>
          <w:tcPr>
            <w:tcW w:w="1642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010314">
        <w:trPr>
          <w:trHeight w:val="340"/>
          <w:jc w:val="center"/>
        </w:trPr>
        <w:tc>
          <w:tcPr>
            <w:tcW w:w="1642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:rsidR="00010314" w:rsidRDefault="0001031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公共财政与公共财政思想</w:t>
            </w:r>
          </w:p>
        </w:tc>
        <w:tc>
          <w:tcPr>
            <w:tcW w:w="1145" w:type="dxa"/>
            <w:vAlign w:val="center"/>
          </w:tcPr>
          <w:p w:rsidR="00010314" w:rsidRDefault="00EB76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公共财政思想</w:t>
            </w:r>
          </w:p>
        </w:tc>
        <w:tc>
          <w:tcPr>
            <w:tcW w:w="114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010314" w:rsidRDefault="00F12A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课堂分组讨论</w:t>
            </w:r>
          </w:p>
        </w:tc>
        <w:tc>
          <w:tcPr>
            <w:tcW w:w="904" w:type="dxa"/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0314">
        <w:trPr>
          <w:trHeight w:val="340"/>
          <w:jc w:val="center"/>
        </w:trPr>
        <w:tc>
          <w:tcPr>
            <w:tcW w:w="1642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29" w:type="dxa"/>
          </w:tcPr>
          <w:p w:rsidR="00010314" w:rsidRDefault="0001031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公共财政职能</w:t>
            </w:r>
          </w:p>
        </w:tc>
        <w:tc>
          <w:tcPr>
            <w:tcW w:w="1145" w:type="dxa"/>
            <w:vAlign w:val="center"/>
          </w:tcPr>
          <w:p w:rsidR="00010314" w:rsidRDefault="00EB76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政府与市场关系；财政三大职能</w:t>
            </w:r>
          </w:p>
        </w:tc>
        <w:tc>
          <w:tcPr>
            <w:tcW w:w="114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010314" w:rsidRDefault="00F12A20" w:rsidP="00F12A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课堂提问、分组讨论</w:t>
            </w:r>
          </w:p>
        </w:tc>
        <w:tc>
          <w:tcPr>
            <w:tcW w:w="904" w:type="dxa"/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0314">
        <w:trPr>
          <w:trHeight w:val="340"/>
          <w:jc w:val="center"/>
        </w:trPr>
        <w:tc>
          <w:tcPr>
            <w:tcW w:w="1642" w:type="dxa"/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CE2BC8">
              <w:rPr>
                <w:rFonts w:ascii="宋体" w:eastAsia="宋体" w:hAnsi="宋体"/>
                <w:szCs w:val="21"/>
              </w:rPr>
              <w:t>-5</w:t>
            </w:r>
          </w:p>
        </w:tc>
        <w:tc>
          <w:tcPr>
            <w:tcW w:w="929" w:type="dxa"/>
          </w:tcPr>
          <w:p w:rsidR="00010314" w:rsidRDefault="0001031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10314" w:rsidRDefault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财政支出总论</w:t>
            </w:r>
          </w:p>
        </w:tc>
        <w:tc>
          <w:tcPr>
            <w:tcW w:w="1145" w:type="dxa"/>
            <w:vAlign w:val="center"/>
          </w:tcPr>
          <w:p w:rsidR="00010314" w:rsidRDefault="00EB76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财政支出及其结构变化的特点、理论</w:t>
            </w:r>
          </w:p>
        </w:tc>
        <w:tc>
          <w:tcPr>
            <w:tcW w:w="1145" w:type="dxa"/>
            <w:vAlign w:val="center"/>
          </w:tcPr>
          <w:p w:rsidR="00010314" w:rsidRDefault="006075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010314" w:rsidRDefault="00F12A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政府消费支出</w:t>
            </w:r>
          </w:p>
        </w:tc>
        <w:tc>
          <w:tcPr>
            <w:tcW w:w="1145" w:type="dxa"/>
            <w:vAlign w:val="center"/>
          </w:tcPr>
          <w:p w:rsidR="00CE2BC8" w:rsidRDefault="00EB7622" w:rsidP="00EB76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行政管理、国防、教科文卫领域财政支出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政府投资支出</w:t>
            </w:r>
          </w:p>
        </w:tc>
        <w:tc>
          <w:tcPr>
            <w:tcW w:w="1145" w:type="dxa"/>
            <w:vAlign w:val="center"/>
          </w:tcPr>
          <w:p w:rsidR="00CE2BC8" w:rsidRDefault="00EB7622" w:rsidP="00EB76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B7622">
              <w:rPr>
                <w:rFonts w:ascii="宋体" w:eastAsia="宋体" w:hAnsi="宋体" w:hint="eastAsia"/>
                <w:szCs w:val="21"/>
              </w:rPr>
              <w:t>基础设施、农林水投资支出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8</w:t>
            </w:r>
          </w:p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社会保障支出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B7622">
              <w:rPr>
                <w:rFonts w:ascii="宋体" w:eastAsia="宋体" w:hAnsi="宋体" w:hint="eastAsia"/>
                <w:szCs w:val="21"/>
              </w:rPr>
              <w:t>社会保障、社会保险、社会救助支出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财政收入总论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B7622">
              <w:rPr>
                <w:rFonts w:ascii="宋体" w:eastAsia="宋体" w:hAnsi="宋体" w:hint="eastAsia"/>
                <w:szCs w:val="21"/>
              </w:rPr>
              <w:t>财政收入规模及结构变化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0-11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税收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税收原则、税收负担、中国税制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非税收入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非税收入种类及特点</w:t>
            </w: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3-14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公债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公债概念、用途、现状及管理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政府预算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政府预算的概念、原则，管理过程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财政体制</w:t>
            </w:r>
          </w:p>
        </w:tc>
        <w:tc>
          <w:tcPr>
            <w:tcW w:w="1145" w:type="dxa"/>
            <w:vAlign w:val="center"/>
          </w:tcPr>
          <w:p w:rsidR="00CE2BC8" w:rsidRDefault="00EB7622" w:rsidP="00EB762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分级财政体制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E2BC8">
        <w:trPr>
          <w:trHeight w:val="340"/>
          <w:jc w:val="center"/>
        </w:trPr>
        <w:tc>
          <w:tcPr>
            <w:tcW w:w="1642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</w:tcPr>
          <w:p w:rsidR="00CE2BC8" w:rsidRDefault="00CE2BC8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财政平衡与财政政策</w:t>
            </w:r>
          </w:p>
        </w:tc>
        <w:tc>
          <w:tcPr>
            <w:tcW w:w="1145" w:type="dxa"/>
            <w:vAlign w:val="center"/>
          </w:tcPr>
          <w:p w:rsidR="00CE2BC8" w:rsidRDefault="00EB7622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财政赤字、财政政策</w:t>
            </w:r>
          </w:p>
        </w:tc>
        <w:tc>
          <w:tcPr>
            <w:tcW w:w="1145" w:type="dxa"/>
            <w:vAlign w:val="center"/>
          </w:tcPr>
          <w:p w:rsidR="00CE2BC8" w:rsidRDefault="006075B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CE2BC8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课堂提问及小组展示</w:t>
            </w:r>
          </w:p>
        </w:tc>
        <w:tc>
          <w:tcPr>
            <w:tcW w:w="904" w:type="dxa"/>
            <w:vAlign w:val="center"/>
          </w:tcPr>
          <w:p w:rsidR="00CE2BC8" w:rsidRDefault="00CE2BC8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2A20">
        <w:trPr>
          <w:trHeight w:val="340"/>
          <w:jc w:val="center"/>
        </w:trPr>
        <w:tc>
          <w:tcPr>
            <w:tcW w:w="1642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8-19</w:t>
            </w:r>
          </w:p>
        </w:tc>
        <w:tc>
          <w:tcPr>
            <w:tcW w:w="929" w:type="dxa"/>
          </w:tcPr>
          <w:p w:rsidR="00F12A20" w:rsidRDefault="00F12A20" w:rsidP="00CE2BC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1145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F12A20" w:rsidRDefault="00F12A20" w:rsidP="00CE2B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010314" w:rsidRDefault="001A38E8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82103B">
        <w:rPr>
          <w:rFonts w:ascii="宋体" w:eastAsia="宋体" w:hAnsi="宋体"/>
        </w:rPr>
        <w:t xml:space="preserve"> </w:t>
      </w:r>
      <w:r w:rsidR="0082103B" w:rsidRPr="0082103B">
        <w:rPr>
          <w:rFonts w:ascii="宋体" w:eastAsia="宋体" w:hAnsi="宋体" w:hint="eastAsia"/>
        </w:rPr>
        <w:t>《公共财政概论》编写组，公共财政概论</w:t>
      </w:r>
      <w:r w:rsidR="0082103B" w:rsidRPr="0082103B">
        <w:rPr>
          <w:rFonts w:ascii="宋体" w:eastAsia="宋体" w:hAnsi="宋体"/>
        </w:rPr>
        <w:t>[M].北京：高等教育出版社，2019.</w:t>
      </w:r>
    </w:p>
    <w:p w:rsidR="00010314" w:rsidRDefault="001A38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82103B">
        <w:rPr>
          <w:rFonts w:ascii="宋体" w:eastAsia="宋体" w:hAnsi="宋体"/>
        </w:rPr>
        <w:t xml:space="preserve"> </w:t>
      </w:r>
      <w:r w:rsidR="00EB7622">
        <w:rPr>
          <w:rFonts w:ascii="宋体" w:eastAsia="宋体" w:hAnsi="宋体" w:hint="eastAsia"/>
        </w:rPr>
        <w:t>孙文基、邵伟钰主编，财政学教程（第二版）</w:t>
      </w:r>
      <w:r w:rsidR="00EB7622" w:rsidRPr="0082103B">
        <w:rPr>
          <w:rFonts w:ascii="宋体" w:eastAsia="宋体" w:hAnsi="宋体"/>
        </w:rPr>
        <w:t>[M].</w:t>
      </w:r>
      <w:r w:rsidR="00EB7622">
        <w:rPr>
          <w:rFonts w:ascii="宋体" w:eastAsia="宋体" w:hAnsi="宋体" w:hint="eastAsia"/>
        </w:rPr>
        <w:t>苏州：苏州大学出版社，2</w:t>
      </w:r>
      <w:r w:rsidR="00EB7622">
        <w:rPr>
          <w:rFonts w:ascii="宋体" w:eastAsia="宋体" w:hAnsi="宋体"/>
        </w:rPr>
        <w:t>017.</w:t>
      </w:r>
    </w:p>
    <w:p w:rsidR="00010314" w:rsidRDefault="001A38E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</w:t>
      </w:r>
    </w:p>
    <w:p w:rsidR="00010314" w:rsidRDefault="001A38E8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82103B" w:rsidRPr="0082103B" w:rsidRDefault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010314" w:rsidRDefault="001A38E8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010314" w:rsidRDefault="001A38E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</w:p>
    <w:p w:rsidR="00010314" w:rsidRDefault="001A38E8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010314">
        <w:trPr>
          <w:trHeight w:val="567"/>
          <w:jc w:val="center"/>
        </w:trPr>
        <w:tc>
          <w:tcPr>
            <w:tcW w:w="2847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010314">
        <w:trPr>
          <w:trHeight w:val="567"/>
          <w:jc w:val="center"/>
        </w:trPr>
        <w:tc>
          <w:tcPr>
            <w:tcW w:w="2847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010314" w:rsidRDefault="006D327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掌握财政学基金理论、知识与方法</w:t>
            </w:r>
          </w:p>
        </w:tc>
        <w:tc>
          <w:tcPr>
            <w:tcW w:w="2849" w:type="dxa"/>
            <w:vAlign w:val="center"/>
          </w:tcPr>
          <w:p w:rsidR="005B4671" w:rsidRPr="005B4671" w:rsidRDefault="005B4671" w:rsidP="005B4671">
            <w:pPr>
              <w:pStyle w:val="a3"/>
              <w:jc w:val="center"/>
              <w:rPr>
                <w:rFonts w:hAnsi="宋体"/>
              </w:rPr>
            </w:pPr>
            <w:r w:rsidRPr="005B4671">
              <w:rPr>
                <w:rFonts w:hAnsi="宋体"/>
              </w:rPr>
              <w:t>1.课堂</w:t>
            </w:r>
            <w:r w:rsidR="006D3271">
              <w:rPr>
                <w:rFonts w:hAnsi="宋体" w:hint="eastAsia"/>
              </w:rPr>
              <w:t>提问</w:t>
            </w:r>
          </w:p>
          <w:p w:rsidR="00010314" w:rsidRDefault="006D3271" w:rsidP="005B467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2</w:t>
            </w:r>
            <w:r w:rsidRPr="005B4671">
              <w:rPr>
                <w:rFonts w:hAnsi="宋体"/>
              </w:rPr>
              <w:t>.期</w:t>
            </w:r>
            <w:r>
              <w:rPr>
                <w:rFonts w:hAnsi="宋体" w:hint="eastAsia"/>
              </w:rPr>
              <w:t>中期</w:t>
            </w:r>
            <w:r w:rsidRPr="005B4671">
              <w:rPr>
                <w:rFonts w:hAnsi="宋体"/>
              </w:rPr>
              <w:t>末考试</w:t>
            </w:r>
          </w:p>
        </w:tc>
      </w:tr>
      <w:tr w:rsidR="00010314">
        <w:trPr>
          <w:trHeight w:val="567"/>
          <w:jc w:val="center"/>
        </w:trPr>
        <w:tc>
          <w:tcPr>
            <w:tcW w:w="2847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010314" w:rsidRDefault="006D327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理论联系实际提出</w:t>
            </w:r>
            <w:r w:rsidR="00B55C84">
              <w:rPr>
                <w:rFonts w:hAnsi="宋体" w:hint="eastAsia"/>
                <w:b/>
              </w:rPr>
              <w:t>问题</w:t>
            </w:r>
            <w:r>
              <w:rPr>
                <w:rFonts w:hAnsi="宋体" w:hint="eastAsia"/>
                <w:b/>
              </w:rPr>
              <w:t>、分析</w:t>
            </w:r>
            <w:r w:rsidR="00B55C84">
              <w:rPr>
                <w:rFonts w:hAnsi="宋体" w:hint="eastAsia"/>
                <w:b/>
              </w:rPr>
              <w:t>问题</w:t>
            </w:r>
            <w:r>
              <w:rPr>
                <w:rFonts w:hAnsi="宋体" w:hint="eastAsia"/>
                <w:b/>
              </w:rPr>
              <w:t>及解决问题能力</w:t>
            </w:r>
          </w:p>
        </w:tc>
        <w:tc>
          <w:tcPr>
            <w:tcW w:w="2849" w:type="dxa"/>
            <w:vAlign w:val="center"/>
          </w:tcPr>
          <w:p w:rsidR="005B4671" w:rsidRPr="005B4671" w:rsidRDefault="005B4671" w:rsidP="005B4671">
            <w:pPr>
              <w:pStyle w:val="a3"/>
              <w:jc w:val="center"/>
              <w:rPr>
                <w:rFonts w:hAnsi="宋体"/>
              </w:rPr>
            </w:pPr>
            <w:r w:rsidRPr="005B4671">
              <w:rPr>
                <w:rFonts w:hAnsi="宋体"/>
              </w:rPr>
              <w:t>1.</w:t>
            </w:r>
            <w:r w:rsidR="006D3271">
              <w:rPr>
                <w:rFonts w:hAnsi="宋体" w:hint="eastAsia"/>
              </w:rPr>
              <w:t>课堂提问</w:t>
            </w:r>
          </w:p>
          <w:p w:rsidR="005B4671" w:rsidRPr="005B4671" w:rsidRDefault="005B4671" w:rsidP="005B4671">
            <w:pPr>
              <w:pStyle w:val="a3"/>
              <w:jc w:val="center"/>
              <w:rPr>
                <w:rFonts w:hAnsi="宋体"/>
              </w:rPr>
            </w:pPr>
            <w:r w:rsidRPr="005B4671">
              <w:rPr>
                <w:rFonts w:hAnsi="宋体"/>
              </w:rPr>
              <w:t>2.</w:t>
            </w:r>
            <w:r w:rsidR="006D3271">
              <w:rPr>
                <w:rFonts w:hAnsi="宋体" w:hint="eastAsia"/>
              </w:rPr>
              <w:t>小组汇报</w:t>
            </w:r>
          </w:p>
          <w:p w:rsidR="00010314" w:rsidRDefault="005B4671" w:rsidP="005B4671">
            <w:pPr>
              <w:pStyle w:val="a3"/>
              <w:jc w:val="center"/>
              <w:rPr>
                <w:rFonts w:hAnsi="宋体"/>
                <w:b/>
              </w:rPr>
            </w:pPr>
            <w:r w:rsidRPr="005B4671">
              <w:rPr>
                <w:rFonts w:hAnsi="宋体"/>
              </w:rPr>
              <w:t>3.期</w:t>
            </w:r>
            <w:r w:rsidR="006D3271">
              <w:rPr>
                <w:rFonts w:hAnsi="宋体" w:hint="eastAsia"/>
              </w:rPr>
              <w:t>中期</w:t>
            </w:r>
            <w:r w:rsidRPr="005B4671">
              <w:rPr>
                <w:rFonts w:hAnsi="宋体"/>
              </w:rPr>
              <w:t>末考试</w:t>
            </w:r>
          </w:p>
        </w:tc>
      </w:tr>
      <w:tr w:rsidR="00010314">
        <w:trPr>
          <w:trHeight w:val="567"/>
          <w:jc w:val="center"/>
        </w:trPr>
        <w:tc>
          <w:tcPr>
            <w:tcW w:w="2847" w:type="dxa"/>
            <w:vAlign w:val="center"/>
          </w:tcPr>
          <w:p w:rsidR="00010314" w:rsidRDefault="001A38E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010314" w:rsidRDefault="006C42F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加强沟通能力与团队合作能力</w:t>
            </w:r>
          </w:p>
        </w:tc>
        <w:tc>
          <w:tcPr>
            <w:tcW w:w="2849" w:type="dxa"/>
            <w:vAlign w:val="center"/>
          </w:tcPr>
          <w:p w:rsidR="005B4671" w:rsidRPr="005B4671" w:rsidRDefault="005B4671" w:rsidP="005B4671">
            <w:pPr>
              <w:pStyle w:val="a3"/>
              <w:jc w:val="center"/>
              <w:rPr>
                <w:rFonts w:hAnsi="宋体"/>
              </w:rPr>
            </w:pPr>
            <w:r w:rsidRPr="005B4671">
              <w:rPr>
                <w:rFonts w:hAnsi="宋体"/>
              </w:rPr>
              <w:t>1.课堂</w:t>
            </w:r>
            <w:r w:rsidR="006D3271">
              <w:rPr>
                <w:rFonts w:hAnsi="宋体" w:hint="eastAsia"/>
              </w:rPr>
              <w:t>提问</w:t>
            </w:r>
          </w:p>
          <w:p w:rsidR="005B4671" w:rsidRPr="005B4671" w:rsidRDefault="005B4671" w:rsidP="005B4671">
            <w:pPr>
              <w:pStyle w:val="a3"/>
              <w:jc w:val="center"/>
              <w:rPr>
                <w:rFonts w:hAnsi="宋体"/>
              </w:rPr>
            </w:pPr>
            <w:r w:rsidRPr="005B4671">
              <w:rPr>
                <w:rFonts w:hAnsi="宋体"/>
              </w:rPr>
              <w:t>2.</w:t>
            </w:r>
            <w:r w:rsidR="006D3271">
              <w:rPr>
                <w:rFonts w:hAnsi="宋体" w:hint="eastAsia"/>
              </w:rPr>
              <w:t>小组汇报</w:t>
            </w:r>
          </w:p>
          <w:p w:rsidR="00010314" w:rsidRDefault="006D3271" w:rsidP="005B4671">
            <w:pPr>
              <w:pStyle w:val="a3"/>
              <w:jc w:val="center"/>
              <w:rPr>
                <w:rFonts w:hAnsi="宋体"/>
                <w:b/>
              </w:rPr>
            </w:pPr>
            <w:r w:rsidRPr="005B4671">
              <w:rPr>
                <w:rFonts w:hAnsi="宋体"/>
              </w:rPr>
              <w:t>3.期</w:t>
            </w:r>
            <w:r>
              <w:rPr>
                <w:rFonts w:hAnsi="宋体" w:hint="eastAsia"/>
              </w:rPr>
              <w:t>中期</w:t>
            </w:r>
            <w:r w:rsidRPr="005B4671">
              <w:rPr>
                <w:rFonts w:hAnsi="宋体"/>
              </w:rPr>
              <w:t>末考试</w:t>
            </w:r>
          </w:p>
        </w:tc>
      </w:tr>
    </w:tbl>
    <w:p w:rsidR="00010314" w:rsidRDefault="001A38E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:rsidR="00010314" w:rsidRDefault="001A38E8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1．评定方法</w:t>
      </w:r>
    </w:p>
    <w:p w:rsidR="0082103B" w:rsidRDefault="0082103B" w:rsidP="008210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DA4A5A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DA4A5A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010314" w:rsidRDefault="001A38E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2．课程目标的考核占比与达成度分析</w:t>
      </w:r>
    </w:p>
    <w:p w:rsidR="00010314" w:rsidRDefault="001A38E8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010314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10314" w:rsidRDefault="001A38E8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010314" w:rsidRDefault="001A38E8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2103B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2103B" w:rsidRDefault="0082103B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2103B" w:rsidRDefault="00944586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03B" w:rsidRDefault="00944586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82103B" w:rsidRDefault="00944586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="00244270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82103B" w:rsidRDefault="0082103B" w:rsidP="0024427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分目标成绩+0.</w:t>
            </w:r>
            <w:r w:rsidR="00244270"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 w:rsidR="00244270"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ｘ期末分目标成绩}/目标总分</w:t>
            </w:r>
          </w:p>
        </w:tc>
      </w:tr>
      <w:tr w:rsidR="0082103B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2103B" w:rsidRDefault="0082103B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82103B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2103B" w:rsidRDefault="0082103B" w:rsidP="0082103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2103B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2103B" w:rsidRDefault="0082103B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82103B" w:rsidRDefault="00244270" w:rsidP="0082103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2103B" w:rsidRDefault="0082103B" w:rsidP="0082103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10314" w:rsidRDefault="001A38E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010314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1031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1031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1031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0103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1031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10314" w:rsidRDefault="001A38E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14" w:rsidRDefault="002E6E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E6E10">
              <w:rPr>
                <w:rFonts w:ascii="宋体" w:eastAsia="宋体" w:hAnsi="宋体" w:hint="eastAsia"/>
                <w:szCs w:val="21"/>
              </w:rPr>
              <w:t>非常全面、准确地掌握财政学</w:t>
            </w:r>
            <w:r w:rsidR="00867380">
              <w:rPr>
                <w:rFonts w:ascii="宋体" w:eastAsia="宋体" w:hAnsi="宋体" w:hint="eastAsia"/>
                <w:szCs w:val="21"/>
              </w:rPr>
              <w:t>基础</w:t>
            </w:r>
            <w:r w:rsidRPr="002E6E10">
              <w:rPr>
                <w:rFonts w:ascii="宋体" w:eastAsia="宋体" w:hAnsi="宋体" w:hint="eastAsia"/>
                <w:szCs w:val="21"/>
              </w:rPr>
              <w:t>理论、知识与方法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14" w:rsidRDefault="002E6E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E6E10">
              <w:rPr>
                <w:rFonts w:ascii="宋体" w:eastAsia="宋体" w:hAnsi="宋体" w:hint="eastAsia"/>
                <w:szCs w:val="21"/>
              </w:rPr>
              <w:t>比较全面、准确地掌握财政学</w:t>
            </w:r>
            <w:r w:rsidR="00867380">
              <w:rPr>
                <w:rFonts w:ascii="宋体" w:eastAsia="宋体" w:hAnsi="宋体" w:hint="eastAsia"/>
                <w:szCs w:val="21"/>
              </w:rPr>
              <w:t>基础</w:t>
            </w:r>
            <w:r w:rsidRPr="002E6E10">
              <w:rPr>
                <w:rFonts w:ascii="宋体" w:eastAsia="宋体" w:hAnsi="宋体" w:hint="eastAsia"/>
                <w:szCs w:val="21"/>
              </w:rPr>
              <w:t>理论、知识与方法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14" w:rsidRDefault="008911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2E6E10">
              <w:rPr>
                <w:rFonts w:ascii="宋体" w:eastAsia="宋体" w:hAnsi="宋体" w:hint="eastAsia"/>
                <w:szCs w:val="21"/>
              </w:rPr>
              <w:t>财政学</w:t>
            </w:r>
            <w:r w:rsidR="00867380">
              <w:rPr>
                <w:rFonts w:ascii="宋体" w:eastAsia="宋体" w:hAnsi="宋体" w:hint="eastAsia"/>
                <w:szCs w:val="21"/>
              </w:rPr>
              <w:t>基础</w:t>
            </w:r>
            <w:r w:rsidRPr="002E6E10">
              <w:rPr>
                <w:rFonts w:ascii="宋体" w:eastAsia="宋体" w:hAnsi="宋体" w:hint="eastAsia"/>
                <w:szCs w:val="21"/>
              </w:rPr>
              <w:t>理论、知识与方法</w:t>
            </w:r>
            <w:r>
              <w:rPr>
                <w:rFonts w:ascii="宋体" w:eastAsia="宋体" w:hAnsi="宋体" w:hint="eastAsia"/>
                <w:szCs w:val="21"/>
              </w:rPr>
              <w:t>能够准确理解， 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14" w:rsidRDefault="00891160" w:rsidP="008673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  <w:r w:rsidRPr="002E6E10">
              <w:rPr>
                <w:rFonts w:ascii="宋体" w:eastAsia="宋体" w:hAnsi="宋体" w:hint="eastAsia"/>
                <w:szCs w:val="21"/>
              </w:rPr>
              <w:t>财政学</w:t>
            </w:r>
            <w:r w:rsidR="00867380">
              <w:rPr>
                <w:rFonts w:ascii="宋体" w:eastAsia="宋体" w:hAnsi="宋体" w:hint="eastAsia"/>
                <w:szCs w:val="21"/>
              </w:rPr>
              <w:t>基础</w:t>
            </w:r>
            <w:r w:rsidRPr="002E6E10">
              <w:rPr>
                <w:rFonts w:ascii="宋体" w:eastAsia="宋体" w:hAnsi="宋体" w:hint="eastAsia"/>
                <w:szCs w:val="21"/>
              </w:rPr>
              <w:t>理论、知识与方法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14" w:rsidRDefault="00891160" w:rsidP="008911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2E6E10">
              <w:rPr>
                <w:rFonts w:ascii="宋体" w:eastAsia="宋体" w:hAnsi="宋体" w:hint="eastAsia"/>
                <w:szCs w:val="21"/>
              </w:rPr>
              <w:t>财政学</w:t>
            </w:r>
            <w:r w:rsidR="00867380">
              <w:rPr>
                <w:rFonts w:ascii="宋体" w:eastAsia="宋体" w:hAnsi="宋体" w:hint="eastAsia"/>
                <w:szCs w:val="21"/>
              </w:rPr>
              <w:t>基础</w:t>
            </w:r>
            <w:r w:rsidRPr="002E6E10">
              <w:rPr>
                <w:rFonts w:ascii="宋体" w:eastAsia="宋体" w:hAnsi="宋体" w:hint="eastAsia"/>
                <w:szCs w:val="21"/>
              </w:rPr>
              <w:t>理论、知识与方法</w:t>
            </w:r>
          </w:p>
        </w:tc>
      </w:tr>
      <w:tr w:rsidR="00B55C8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84" w:rsidRDefault="00B55C84" w:rsidP="00B55C8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55C84" w:rsidRDefault="00B55C84" w:rsidP="00B55C8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B55C84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擅长</w:t>
            </w:r>
            <w:r w:rsidRPr="006C42FE">
              <w:rPr>
                <w:rFonts w:ascii="宋体" w:eastAsia="宋体" w:hAnsi="宋体" w:hint="eastAsia"/>
                <w:szCs w:val="21"/>
              </w:rPr>
              <w:t>理论联系实际提出</w:t>
            </w:r>
            <w:r>
              <w:rPr>
                <w:rFonts w:ascii="宋体" w:eastAsia="宋体" w:hAnsi="宋体" w:hint="eastAsia"/>
                <w:szCs w:val="21"/>
              </w:rPr>
              <w:t>问题</w:t>
            </w:r>
            <w:r w:rsidRPr="006C42FE">
              <w:rPr>
                <w:rFonts w:ascii="宋体" w:eastAsia="宋体" w:hAnsi="宋体" w:hint="eastAsia"/>
                <w:szCs w:val="21"/>
              </w:rPr>
              <w:t>、分析</w:t>
            </w:r>
            <w:r>
              <w:rPr>
                <w:rFonts w:ascii="宋体" w:eastAsia="宋体" w:hAnsi="宋体" w:hint="eastAsia"/>
                <w:szCs w:val="21"/>
              </w:rPr>
              <w:t>问题</w:t>
            </w:r>
            <w:r w:rsidRPr="006C42FE">
              <w:rPr>
                <w:rFonts w:ascii="宋体" w:eastAsia="宋体" w:hAnsi="宋体" w:hint="eastAsia"/>
                <w:szCs w:val="21"/>
              </w:rPr>
              <w:t>及解决问题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B55C84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能够运用所学知识提出问题和分析问题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B55C84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能够运用所学知识提出问题，分析问题基本思路正确，但不够深入全面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Pr="00B55C84" w:rsidRDefault="00EC2AF9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具备分析问题的能力，但不擅长提出问题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EC2AF9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既不擅长提出问题，也不擅长分析问题和解决问题</w:t>
            </w:r>
          </w:p>
        </w:tc>
      </w:tr>
      <w:tr w:rsidR="00B55C8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84" w:rsidRDefault="00B55C84" w:rsidP="00B55C8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55C84" w:rsidRDefault="00B55C84" w:rsidP="00B55C8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B55C84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沟通能力突出、团队协作能力强，合作共赢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7A0433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沟通能力强，团队协作配合良好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Pr="007A0433" w:rsidRDefault="007A0433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具备沟通能力与团队协作能力，但效果一般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7A0433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具备沟通能力与团队协作能力，但效果欠佳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4" w:rsidRDefault="007A0433" w:rsidP="00B55C8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沟通能力欠缺，团队协作能力差</w:t>
            </w:r>
          </w:p>
        </w:tc>
      </w:tr>
    </w:tbl>
    <w:p w:rsidR="00010314" w:rsidRDefault="00010314">
      <w:pPr>
        <w:widowControl/>
        <w:jc w:val="left"/>
        <w:rPr>
          <w:rFonts w:ascii="宋体" w:eastAsia="宋体" w:hAnsi="宋体"/>
        </w:rPr>
      </w:pPr>
    </w:p>
    <w:sectPr w:rsidR="0001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EC" w:rsidRDefault="00417EEC" w:rsidP="00606682">
      <w:r>
        <w:separator/>
      </w:r>
    </w:p>
  </w:endnote>
  <w:endnote w:type="continuationSeparator" w:id="0">
    <w:p w:rsidR="00417EEC" w:rsidRDefault="00417EEC" w:rsidP="0060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EC" w:rsidRDefault="00417EEC" w:rsidP="00606682">
      <w:r>
        <w:separator/>
      </w:r>
    </w:p>
  </w:footnote>
  <w:footnote w:type="continuationSeparator" w:id="0">
    <w:p w:rsidR="00417EEC" w:rsidRDefault="00417EEC" w:rsidP="0060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10314"/>
    <w:rsid w:val="00022CBB"/>
    <w:rsid w:val="00025B8F"/>
    <w:rsid w:val="00077A5F"/>
    <w:rsid w:val="00096720"/>
    <w:rsid w:val="000A400B"/>
    <w:rsid w:val="000C3821"/>
    <w:rsid w:val="000D32A5"/>
    <w:rsid w:val="000F054A"/>
    <w:rsid w:val="000F55D1"/>
    <w:rsid w:val="0010690C"/>
    <w:rsid w:val="001A28F6"/>
    <w:rsid w:val="001A38E8"/>
    <w:rsid w:val="001B3B87"/>
    <w:rsid w:val="001D2C02"/>
    <w:rsid w:val="001E5724"/>
    <w:rsid w:val="002136C8"/>
    <w:rsid w:val="00225886"/>
    <w:rsid w:val="00242673"/>
    <w:rsid w:val="00244270"/>
    <w:rsid w:val="00267471"/>
    <w:rsid w:val="002823F8"/>
    <w:rsid w:val="00285327"/>
    <w:rsid w:val="002A7568"/>
    <w:rsid w:val="002E6E10"/>
    <w:rsid w:val="00313A87"/>
    <w:rsid w:val="003149A3"/>
    <w:rsid w:val="003206BD"/>
    <w:rsid w:val="00322986"/>
    <w:rsid w:val="00332E67"/>
    <w:rsid w:val="0034254B"/>
    <w:rsid w:val="003546C4"/>
    <w:rsid w:val="0036211B"/>
    <w:rsid w:val="00374339"/>
    <w:rsid w:val="0038665C"/>
    <w:rsid w:val="00396B2D"/>
    <w:rsid w:val="003B50BB"/>
    <w:rsid w:val="003D4EAF"/>
    <w:rsid w:val="004002D8"/>
    <w:rsid w:val="004070CF"/>
    <w:rsid w:val="00417EEC"/>
    <w:rsid w:val="00443C38"/>
    <w:rsid w:val="00464E15"/>
    <w:rsid w:val="004A4514"/>
    <w:rsid w:val="00522FFC"/>
    <w:rsid w:val="005A0378"/>
    <w:rsid w:val="005A6FCB"/>
    <w:rsid w:val="005B4671"/>
    <w:rsid w:val="005E1430"/>
    <w:rsid w:val="006059D9"/>
    <w:rsid w:val="00606682"/>
    <w:rsid w:val="006075B8"/>
    <w:rsid w:val="00665621"/>
    <w:rsid w:val="006C1392"/>
    <w:rsid w:val="006C42FE"/>
    <w:rsid w:val="006C6AEC"/>
    <w:rsid w:val="006C7B59"/>
    <w:rsid w:val="006D3271"/>
    <w:rsid w:val="006D367B"/>
    <w:rsid w:val="006E4703"/>
    <w:rsid w:val="006E4F82"/>
    <w:rsid w:val="006F0CA6"/>
    <w:rsid w:val="006F64C9"/>
    <w:rsid w:val="00726423"/>
    <w:rsid w:val="007639A2"/>
    <w:rsid w:val="007A0433"/>
    <w:rsid w:val="007C379D"/>
    <w:rsid w:val="007C62ED"/>
    <w:rsid w:val="007E39E3"/>
    <w:rsid w:val="00804DF0"/>
    <w:rsid w:val="008128AD"/>
    <w:rsid w:val="0082103B"/>
    <w:rsid w:val="00846E32"/>
    <w:rsid w:val="008560E2"/>
    <w:rsid w:val="008578B3"/>
    <w:rsid w:val="00867380"/>
    <w:rsid w:val="00886EBF"/>
    <w:rsid w:val="00891160"/>
    <w:rsid w:val="008A31B9"/>
    <w:rsid w:val="008D1867"/>
    <w:rsid w:val="009271AA"/>
    <w:rsid w:val="00932D82"/>
    <w:rsid w:val="00944586"/>
    <w:rsid w:val="00961472"/>
    <w:rsid w:val="00972D3A"/>
    <w:rsid w:val="00972FA8"/>
    <w:rsid w:val="009D7163"/>
    <w:rsid w:val="00A03BBD"/>
    <w:rsid w:val="00A339D0"/>
    <w:rsid w:val="00A61EFD"/>
    <w:rsid w:val="00A70DDE"/>
    <w:rsid w:val="00AA04B6"/>
    <w:rsid w:val="00AA4570"/>
    <w:rsid w:val="00AA630A"/>
    <w:rsid w:val="00AB15C2"/>
    <w:rsid w:val="00AE3D1A"/>
    <w:rsid w:val="00B03909"/>
    <w:rsid w:val="00B10760"/>
    <w:rsid w:val="00B40ECD"/>
    <w:rsid w:val="00B47312"/>
    <w:rsid w:val="00B55C84"/>
    <w:rsid w:val="00BA23F0"/>
    <w:rsid w:val="00BA73A1"/>
    <w:rsid w:val="00BD1F9F"/>
    <w:rsid w:val="00C00798"/>
    <w:rsid w:val="00C54636"/>
    <w:rsid w:val="00CA53B2"/>
    <w:rsid w:val="00CE2BC8"/>
    <w:rsid w:val="00D02F99"/>
    <w:rsid w:val="00D13271"/>
    <w:rsid w:val="00D14471"/>
    <w:rsid w:val="00D22DCD"/>
    <w:rsid w:val="00D417A1"/>
    <w:rsid w:val="00D504B7"/>
    <w:rsid w:val="00D715F7"/>
    <w:rsid w:val="00DA4A5A"/>
    <w:rsid w:val="00DB0DA7"/>
    <w:rsid w:val="00DD7B5F"/>
    <w:rsid w:val="00DE7849"/>
    <w:rsid w:val="00E05E8B"/>
    <w:rsid w:val="00E366AB"/>
    <w:rsid w:val="00E52064"/>
    <w:rsid w:val="00E76E34"/>
    <w:rsid w:val="00EB57ED"/>
    <w:rsid w:val="00EB7324"/>
    <w:rsid w:val="00EB7622"/>
    <w:rsid w:val="00EC2AF9"/>
    <w:rsid w:val="00ED4182"/>
    <w:rsid w:val="00ED7F81"/>
    <w:rsid w:val="00EE7F14"/>
    <w:rsid w:val="00F12A20"/>
    <w:rsid w:val="00F56396"/>
    <w:rsid w:val="00F73A39"/>
    <w:rsid w:val="00F90958"/>
    <w:rsid w:val="00FB77A1"/>
    <w:rsid w:val="00FC24B5"/>
    <w:rsid w:val="00FC7604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00DC"/>
  <w15:docId w15:val="{09D126BA-34B4-4394-9C91-1E4A1326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1081</Words>
  <Characters>6165</Characters>
  <Application>Microsoft Office Word</Application>
  <DocSecurity>0</DocSecurity>
  <Lines>51</Lines>
  <Paragraphs>14</Paragraphs>
  <ScaleCrop>false</ScaleCrop>
  <Company>P R C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151</cp:revision>
  <cp:lastPrinted>2020-12-24T07:17:00Z</cp:lastPrinted>
  <dcterms:created xsi:type="dcterms:W3CDTF">2020-12-08T08:33:00Z</dcterms:created>
  <dcterms:modified xsi:type="dcterms:W3CDTF">2023-08-15T09:37:00Z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